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B8363" w14:textId="77777777" w:rsidR="009E23C0" w:rsidRDefault="009E23C0" w:rsidP="004D6DE3">
      <w:pPr>
        <w:jc w:val="both"/>
        <w:rPr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773A87AB" wp14:editId="7187E405">
            <wp:simplePos x="0" y="0"/>
            <wp:positionH relativeFrom="column">
              <wp:posOffset>24130</wp:posOffset>
            </wp:positionH>
            <wp:positionV relativeFrom="paragraph">
              <wp:posOffset>-575945</wp:posOffset>
            </wp:positionV>
            <wp:extent cx="1362075" cy="1389317"/>
            <wp:effectExtent l="0" t="0" r="0" b="190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departement-vertical-bleu (1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89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C35F3" w14:textId="77777777" w:rsidR="009E23C0" w:rsidRDefault="009E23C0" w:rsidP="004D6DE3">
      <w:pPr>
        <w:jc w:val="both"/>
        <w:rPr>
          <w:lang w:eastAsia="fr-FR"/>
        </w:rPr>
      </w:pPr>
    </w:p>
    <w:p w14:paraId="0B1E5B9C" w14:textId="77777777" w:rsidR="009E23C0" w:rsidRDefault="009E23C0" w:rsidP="004D6DE3">
      <w:pPr>
        <w:jc w:val="both"/>
        <w:rPr>
          <w:lang w:eastAsia="fr-FR"/>
        </w:rPr>
      </w:pPr>
      <w:bookmarkStart w:id="0" w:name="_GoBack"/>
      <w:bookmarkEnd w:id="0"/>
    </w:p>
    <w:p w14:paraId="41099A04" w14:textId="18CAC579" w:rsidR="00EF2A21" w:rsidRPr="000F208E" w:rsidRDefault="00EF2A21" w:rsidP="00EF2A21">
      <w:pPr>
        <w:spacing w:after="0"/>
        <w:jc w:val="both"/>
        <w:rPr>
          <w:b/>
          <w:sz w:val="18"/>
          <w:lang w:eastAsia="fr-FR"/>
        </w:rPr>
      </w:pPr>
      <w:r w:rsidRPr="000F208E">
        <w:rPr>
          <w:b/>
          <w:sz w:val="18"/>
          <w:lang w:eastAsia="fr-FR"/>
        </w:rPr>
        <w:t>DIRECTION DE LA SOLIDARITÉ</w:t>
      </w:r>
    </w:p>
    <w:p w14:paraId="26AD2938" w14:textId="533F5F0F" w:rsidR="009E23C0" w:rsidRPr="000F208E" w:rsidRDefault="00EF2A21" w:rsidP="004D6DE3">
      <w:pPr>
        <w:jc w:val="both"/>
        <w:rPr>
          <w:b/>
          <w:sz w:val="18"/>
          <w:lang w:eastAsia="fr-FR"/>
        </w:rPr>
      </w:pPr>
      <w:r w:rsidRPr="000F208E">
        <w:rPr>
          <w:b/>
          <w:sz w:val="18"/>
          <w:lang w:eastAsia="fr-FR"/>
        </w:rPr>
        <w:t>DÉPARTEMENTALE</w:t>
      </w:r>
    </w:p>
    <w:p w14:paraId="267BFBC5" w14:textId="270499CD" w:rsidR="00CE3199" w:rsidRPr="009210E1" w:rsidRDefault="00803208" w:rsidP="00803208">
      <w:pPr>
        <w:pBdr>
          <w:top w:val="single" w:sz="4" w:space="12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C9C9C9" w:themeFill="accent3" w:themeFillTint="99"/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6"/>
          <w:szCs w:val="48"/>
          <w:lang w:eastAsia="fr-FR"/>
        </w:rPr>
      </w:pPr>
      <w:r>
        <w:rPr>
          <w:rFonts w:ascii="Calibri" w:eastAsia="Times New Roman" w:hAnsi="Calibri" w:cs="Calibri"/>
          <w:b/>
          <w:bCs/>
          <w:kern w:val="36"/>
          <w:sz w:val="36"/>
          <w:szCs w:val="48"/>
          <w:lang w:eastAsia="fr-FR"/>
        </w:rPr>
        <w:t>Règlement d</w:t>
      </w:r>
      <w:r w:rsidR="00830E70">
        <w:rPr>
          <w:rFonts w:ascii="Calibri" w:eastAsia="Times New Roman" w:hAnsi="Calibri" w:cs="Calibri"/>
          <w:b/>
          <w:bCs/>
          <w:kern w:val="36"/>
          <w:sz w:val="36"/>
          <w:szCs w:val="48"/>
          <w:lang w:eastAsia="fr-FR"/>
        </w:rPr>
        <w:t>épartemental</w:t>
      </w:r>
      <w:r w:rsidR="000F3147" w:rsidRPr="00A367C4">
        <w:rPr>
          <w:rFonts w:ascii="Calibri" w:eastAsia="Times New Roman" w:hAnsi="Calibri" w:cs="Calibri"/>
          <w:b/>
          <w:bCs/>
          <w:kern w:val="36"/>
          <w:sz w:val="36"/>
          <w:szCs w:val="48"/>
          <w:lang w:eastAsia="fr-FR"/>
        </w:rPr>
        <w:t xml:space="preserve"> de soutien à l’investissement en faveur de</w:t>
      </w:r>
      <w:r w:rsidR="007E4340">
        <w:rPr>
          <w:rFonts w:ascii="Calibri" w:eastAsia="Times New Roman" w:hAnsi="Calibri" w:cs="Calibri"/>
          <w:b/>
          <w:bCs/>
          <w:kern w:val="36"/>
          <w:sz w:val="36"/>
          <w:szCs w:val="48"/>
          <w:lang w:eastAsia="fr-FR"/>
        </w:rPr>
        <w:t>s établissements médico-sociaux</w:t>
      </w:r>
    </w:p>
    <w:p w14:paraId="1CAC01F5" w14:textId="77777777" w:rsidR="00803208" w:rsidRDefault="00803208" w:rsidP="004D6DE3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8"/>
          <w:szCs w:val="27"/>
          <w:u w:val="single"/>
          <w:lang w:eastAsia="fr-FR"/>
        </w:rPr>
      </w:pPr>
    </w:p>
    <w:p w14:paraId="7D766F9B" w14:textId="768D1002" w:rsidR="000F3147" w:rsidRPr="005805B8" w:rsidRDefault="000F3147" w:rsidP="004D6DE3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sz w:val="24"/>
          <w:szCs w:val="27"/>
          <w:u w:val="single"/>
          <w:lang w:eastAsia="fr-FR"/>
        </w:rPr>
      </w:pPr>
      <w:r w:rsidRPr="005805B8">
        <w:rPr>
          <w:rFonts w:ascii="Calibri" w:eastAsia="Times New Roman" w:hAnsi="Calibri" w:cs="Calibri"/>
          <w:b/>
          <w:bCs/>
          <w:sz w:val="28"/>
          <w:szCs w:val="27"/>
          <w:u w:val="single"/>
          <w:lang w:eastAsia="fr-FR"/>
        </w:rPr>
        <w:t>Contexte et objectifs du dispositif</w:t>
      </w:r>
    </w:p>
    <w:p w14:paraId="43A4929B" w14:textId="77777777" w:rsidR="000F3147" w:rsidRPr="005805B8" w:rsidRDefault="000F3147" w:rsidP="004D6DE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Dans un contexte de </w:t>
      </w:r>
      <w:r w:rsidR="007E4340" w:rsidRPr="005805B8">
        <w:rPr>
          <w:rFonts w:ascii="Calibri" w:eastAsia="Times New Roman" w:hAnsi="Calibri" w:cs="Calibri"/>
          <w:szCs w:val="24"/>
          <w:lang w:eastAsia="fr-FR"/>
        </w:rPr>
        <w:t xml:space="preserve">vieillissement de la population, </w:t>
      </w:r>
      <w:r w:rsidRPr="005805B8">
        <w:rPr>
          <w:rFonts w:ascii="Calibri" w:eastAsia="Times New Roman" w:hAnsi="Calibri" w:cs="Calibri"/>
          <w:szCs w:val="24"/>
          <w:lang w:eastAsia="fr-FR"/>
        </w:rPr>
        <w:t>d’augmentation des situations de handicap</w:t>
      </w:r>
      <w:r w:rsidR="007E4340" w:rsidRPr="005805B8">
        <w:rPr>
          <w:rFonts w:ascii="Calibri" w:eastAsia="Times New Roman" w:hAnsi="Calibri" w:cs="Calibri"/>
          <w:szCs w:val="24"/>
          <w:lang w:eastAsia="fr-FR"/>
        </w:rPr>
        <w:t xml:space="preserve"> et d’une </w:t>
      </w:r>
      <w:r w:rsidR="00DF6014" w:rsidRPr="005805B8">
        <w:rPr>
          <w:rFonts w:ascii="Calibri" w:eastAsia="Times New Roman" w:hAnsi="Calibri" w:cs="Calibri"/>
          <w:szCs w:val="24"/>
          <w:lang w:eastAsia="fr-FR"/>
        </w:rPr>
        <w:t>sollicitation</w:t>
      </w:r>
      <w:r w:rsidR="007E4340" w:rsidRPr="005805B8">
        <w:rPr>
          <w:rFonts w:ascii="Calibri" w:eastAsia="Times New Roman" w:hAnsi="Calibri" w:cs="Calibri"/>
          <w:szCs w:val="24"/>
          <w:lang w:eastAsia="fr-FR"/>
        </w:rPr>
        <w:t xml:space="preserve"> </w:t>
      </w:r>
      <w:r w:rsidR="00DF6014" w:rsidRPr="005805B8">
        <w:rPr>
          <w:rFonts w:ascii="Calibri" w:eastAsia="Times New Roman" w:hAnsi="Calibri" w:cs="Calibri"/>
          <w:szCs w:val="24"/>
          <w:lang w:eastAsia="fr-FR"/>
        </w:rPr>
        <w:t>forte des services de l’Aide Sociale à l’Enfance</w:t>
      </w:r>
      <w:r w:rsidRPr="005805B8">
        <w:rPr>
          <w:rFonts w:ascii="Calibri" w:eastAsia="Times New Roman" w:hAnsi="Calibri" w:cs="Calibri"/>
          <w:szCs w:val="24"/>
          <w:lang w:eastAsia="fr-FR"/>
        </w:rPr>
        <w:t xml:space="preserve">, le Département entend renforcer son soutien aux établissements médico-sociaux </w:t>
      </w:r>
      <w:r w:rsidR="00DF6014" w:rsidRPr="005805B8">
        <w:rPr>
          <w:rFonts w:ascii="Calibri" w:eastAsia="Times New Roman" w:hAnsi="Calibri" w:cs="Calibri"/>
          <w:szCs w:val="24"/>
          <w:lang w:eastAsia="fr-FR"/>
        </w:rPr>
        <w:t xml:space="preserve">accueillant des personnes âgées, </w:t>
      </w:r>
      <w:r w:rsidRPr="005805B8">
        <w:rPr>
          <w:rFonts w:ascii="Calibri" w:eastAsia="Times New Roman" w:hAnsi="Calibri" w:cs="Calibri"/>
          <w:szCs w:val="24"/>
          <w:lang w:eastAsia="fr-FR"/>
        </w:rPr>
        <w:t>des personnes en situation de handicap</w:t>
      </w:r>
      <w:r w:rsidR="00DF6014" w:rsidRPr="005805B8">
        <w:rPr>
          <w:rFonts w:ascii="Calibri" w:eastAsia="Times New Roman" w:hAnsi="Calibri" w:cs="Calibri"/>
          <w:szCs w:val="24"/>
          <w:lang w:eastAsia="fr-FR"/>
        </w:rPr>
        <w:t xml:space="preserve"> et des enfants confiés à l’ASE</w:t>
      </w:r>
      <w:r w:rsidRPr="005805B8">
        <w:rPr>
          <w:rFonts w:ascii="Calibri" w:eastAsia="Times New Roman" w:hAnsi="Calibri" w:cs="Calibri"/>
          <w:szCs w:val="24"/>
          <w:lang w:eastAsia="fr-FR"/>
        </w:rPr>
        <w:t>.</w:t>
      </w:r>
    </w:p>
    <w:p w14:paraId="1B99238C" w14:textId="77777777" w:rsidR="00DF6014" w:rsidRPr="005805B8" w:rsidRDefault="00DF6014" w:rsidP="004D6DE3">
      <w:pPr>
        <w:spacing w:after="0" w:line="240" w:lineRule="auto"/>
        <w:jc w:val="both"/>
        <w:outlineLvl w:val="2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>À ce titre, le présent règlement a pour objectifs de :</w:t>
      </w:r>
    </w:p>
    <w:p w14:paraId="5CF5602A" w14:textId="77777777" w:rsidR="00DF6014" w:rsidRPr="005805B8" w:rsidRDefault="00DF6014" w:rsidP="004D6DE3">
      <w:pPr>
        <w:numPr>
          <w:ilvl w:val="0"/>
          <w:numId w:val="1"/>
        </w:numPr>
        <w:spacing w:after="100" w:afterAutospacing="1" w:line="240" w:lineRule="auto"/>
        <w:jc w:val="both"/>
        <w:outlineLvl w:val="2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Favoriser la qualité de vie, le confort et la sécurité des résidents ; </w:t>
      </w:r>
    </w:p>
    <w:p w14:paraId="4C770ED6" w14:textId="77777777" w:rsidR="00DF6014" w:rsidRPr="005805B8" w:rsidRDefault="00DF6014" w:rsidP="004D6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Moderniser les établissements et adapter les infrastructures aux besoins actuels ; </w:t>
      </w:r>
    </w:p>
    <w:p w14:paraId="0E8110F2" w14:textId="77777777" w:rsidR="00DF6014" w:rsidRPr="005805B8" w:rsidRDefault="00DF6014" w:rsidP="004D6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Réduire les consommations énergétiques et l’impact environnemental des bâtiments ; </w:t>
      </w:r>
    </w:p>
    <w:p w14:paraId="0873C84B" w14:textId="77777777" w:rsidR="00DF6014" w:rsidRPr="005805B8" w:rsidRDefault="00DF6014" w:rsidP="004D6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Améliorer l’accessibilité et la fonctionnalité des lieux de vie ; </w:t>
      </w:r>
    </w:p>
    <w:p w14:paraId="5CD79772" w14:textId="77777777" w:rsidR="00DF6014" w:rsidRPr="005805B8" w:rsidRDefault="00DF6014" w:rsidP="004D6D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Renforcer l’attractivité des établissements pour les professionnels du secteur. </w:t>
      </w:r>
    </w:p>
    <w:p w14:paraId="55D9E514" w14:textId="77777777" w:rsidR="009210E1" w:rsidRPr="009210E1" w:rsidRDefault="009210E1" w:rsidP="00803208">
      <w:pPr>
        <w:pBdr>
          <w:top w:val="single" w:sz="4" w:space="12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DEEAF6" w:themeFill="accent1" w:themeFillTint="33"/>
        <w:spacing w:before="360" w:after="100" w:afterAutospacing="1" w:line="240" w:lineRule="auto"/>
        <w:jc w:val="center"/>
        <w:outlineLvl w:val="2"/>
        <w:rPr>
          <w:b/>
          <w:bCs/>
          <w:sz w:val="28"/>
          <w:szCs w:val="28"/>
        </w:rPr>
      </w:pPr>
      <w:r w:rsidRPr="009210E1">
        <w:rPr>
          <w:b/>
          <w:bCs/>
          <w:sz w:val="28"/>
          <w:szCs w:val="28"/>
        </w:rPr>
        <w:t xml:space="preserve">Volet 1 – Aide à l’investissement </w:t>
      </w:r>
      <w:r>
        <w:rPr>
          <w:b/>
          <w:bCs/>
          <w:sz w:val="28"/>
          <w:szCs w:val="28"/>
        </w:rPr>
        <w:t xml:space="preserve">pour la reconstruction/réhabilitation des </w:t>
      </w:r>
      <w:r w:rsidRPr="009210E1">
        <w:rPr>
          <w:b/>
          <w:bCs/>
          <w:sz w:val="28"/>
          <w:szCs w:val="28"/>
        </w:rPr>
        <w:t>Établissement d'hébergement pour personnes âgées dépendantes (EHPAD)</w:t>
      </w:r>
    </w:p>
    <w:p w14:paraId="233602FD" w14:textId="77777777" w:rsidR="009210E1" w:rsidRPr="00C57528" w:rsidRDefault="00DD3644" w:rsidP="004D6DE3">
      <w:pPr>
        <w:pStyle w:val="Paragraphedeliste"/>
        <w:numPr>
          <w:ilvl w:val="0"/>
          <w:numId w:val="12"/>
        </w:numPr>
        <w:spacing w:before="240" w:after="0" w:line="240" w:lineRule="auto"/>
        <w:ind w:left="357" w:hanging="357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OPERATIONS</w:t>
      </w:r>
      <w:r w:rsidR="006345E8" w:rsidRPr="00C57528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ELIGIBLES </w:t>
      </w:r>
    </w:p>
    <w:p w14:paraId="6A1D6BC4" w14:textId="77777777" w:rsidR="006345E8" w:rsidRPr="006345E8" w:rsidRDefault="006345E8" w:rsidP="004D6DE3">
      <w:pPr>
        <w:spacing w:before="120" w:after="0" w:line="240" w:lineRule="auto"/>
        <w:jc w:val="both"/>
        <w:outlineLvl w:val="3"/>
        <w:rPr>
          <w:rFonts w:ascii="Calibri" w:eastAsia="Times New Roman" w:hAnsi="Calibri" w:cs="Calibri"/>
          <w:bCs/>
          <w:sz w:val="24"/>
          <w:szCs w:val="24"/>
          <w:lang w:eastAsia="fr-FR"/>
        </w:rPr>
      </w:pPr>
      <w:r w:rsidRPr="006345E8">
        <w:rPr>
          <w:rFonts w:ascii="Calibri" w:eastAsia="Times New Roman" w:hAnsi="Calibri" w:cs="Calibri"/>
          <w:bCs/>
          <w:sz w:val="24"/>
          <w:szCs w:val="24"/>
          <w:lang w:eastAsia="fr-FR"/>
        </w:rPr>
        <w:t>Participation au financement des EHPAD</w:t>
      </w:r>
      <w:r w:rsidR="00C57528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 </w:t>
      </w:r>
      <w:r>
        <w:rPr>
          <w:rFonts w:ascii="Calibri" w:eastAsia="Times New Roman" w:hAnsi="Calibri" w:cs="Calibri"/>
          <w:bCs/>
          <w:sz w:val="24"/>
          <w:szCs w:val="24"/>
          <w:lang w:eastAsia="fr-FR"/>
        </w:rPr>
        <w:t>pour</w:t>
      </w:r>
      <w:r w:rsidR="00C57528">
        <w:rPr>
          <w:rFonts w:ascii="Calibri" w:eastAsia="Times New Roman" w:hAnsi="Calibri" w:cs="Calibri"/>
          <w:bCs/>
          <w:sz w:val="24"/>
          <w:szCs w:val="24"/>
          <w:lang w:eastAsia="fr-FR"/>
        </w:rPr>
        <w:t xml:space="preserve"> : </w:t>
      </w:r>
    </w:p>
    <w:p w14:paraId="05BC1F77" w14:textId="77777777" w:rsidR="00C57528" w:rsidRPr="00C57528" w:rsidRDefault="00C57528" w:rsidP="004D6DE3">
      <w:pPr>
        <w:pStyle w:val="Paragraphedeliste"/>
        <w:numPr>
          <w:ilvl w:val="0"/>
          <w:numId w:val="13"/>
        </w:numPr>
        <w:spacing w:after="0" w:line="240" w:lineRule="auto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proofErr w:type="gramStart"/>
      <w:r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les</w:t>
      </w:r>
      <w:proofErr w:type="gramEnd"/>
      <w:r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opérations de création </w:t>
      </w:r>
    </w:p>
    <w:p w14:paraId="1D0FC2DE" w14:textId="50760DC8" w:rsidR="00C57528" w:rsidRPr="00C57528" w:rsidRDefault="00BA7382" w:rsidP="004D6DE3">
      <w:pPr>
        <w:pStyle w:val="Paragraphedeliste"/>
        <w:numPr>
          <w:ilvl w:val="0"/>
          <w:numId w:val="13"/>
        </w:numPr>
        <w:spacing w:after="0" w:line="240" w:lineRule="auto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proofErr w:type="gramStart"/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l</w:t>
      </w:r>
      <w:r w:rsidR="00C57528"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es</w:t>
      </w:r>
      <w:proofErr w:type="gramEnd"/>
      <w:r w:rsidR="00C57528"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opérations de reconstruction </w:t>
      </w:r>
    </w:p>
    <w:p w14:paraId="00B37FB1" w14:textId="77777777" w:rsidR="006345E8" w:rsidRPr="00C57528" w:rsidRDefault="00C57528" w:rsidP="004D6DE3">
      <w:pPr>
        <w:pStyle w:val="Paragraphedeliste"/>
        <w:numPr>
          <w:ilvl w:val="0"/>
          <w:numId w:val="13"/>
        </w:numPr>
        <w:spacing w:after="0" w:line="240" w:lineRule="auto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proofErr w:type="gramStart"/>
      <w:r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les</w:t>
      </w:r>
      <w:proofErr w:type="gramEnd"/>
      <w:r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 opérations de </w:t>
      </w:r>
      <w:r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r</w:t>
      </w:r>
      <w:r w:rsidR="006345E8"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éhabilitation </w:t>
      </w:r>
      <w:r w:rsidRPr="00C57528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lourde </w:t>
      </w:r>
    </w:p>
    <w:p w14:paraId="01364FE5" w14:textId="77777777" w:rsidR="006345E8" w:rsidRPr="00B91333" w:rsidRDefault="006345E8" w:rsidP="004D6DE3">
      <w:pPr>
        <w:pStyle w:val="Paragraphedeliste"/>
        <w:numPr>
          <w:ilvl w:val="0"/>
          <w:numId w:val="12"/>
        </w:numPr>
        <w:spacing w:before="240" w:after="0" w:line="240" w:lineRule="auto"/>
        <w:ind w:left="357" w:hanging="357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9133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ETABLISSEMENTS ELIGIBLES </w:t>
      </w:r>
    </w:p>
    <w:p w14:paraId="1BA3A636" w14:textId="0DD3D6C5" w:rsidR="006345E8" w:rsidRDefault="006345E8" w:rsidP="004D6DE3">
      <w:pPr>
        <w:numPr>
          <w:ilvl w:val="0"/>
          <w:numId w:val="11"/>
        </w:numPr>
        <w:spacing w:before="120" w:after="0" w:line="240" w:lineRule="auto"/>
        <w:ind w:left="714" w:hanging="357"/>
        <w:jc w:val="both"/>
        <w:outlineLvl w:val="3"/>
        <w:rPr>
          <w:rFonts w:ascii="Calibri" w:eastAsia="Times New Roman" w:hAnsi="Calibri" w:cs="Calibri"/>
          <w:sz w:val="24"/>
          <w:szCs w:val="24"/>
          <w:lang w:eastAsia="fr-FR"/>
        </w:rPr>
      </w:pPr>
      <w:r w:rsidRPr="00634C91">
        <w:rPr>
          <w:rFonts w:ascii="Calibri" w:eastAsia="Times New Roman" w:hAnsi="Calibri" w:cs="Calibri"/>
          <w:sz w:val="24"/>
          <w:szCs w:val="24"/>
          <w:lang w:eastAsia="fr-FR"/>
        </w:rPr>
        <w:t xml:space="preserve">Établissement d'hébergement pour personnes âgées dépendantes (EHPAD) publics et privés à non but lucratif habilités totalement ou partiellement à l’aide sociale </w:t>
      </w:r>
    </w:p>
    <w:p w14:paraId="381B9E38" w14:textId="16919234" w:rsidR="00803208" w:rsidRPr="00634C91" w:rsidRDefault="00E754C1" w:rsidP="00E754C1">
      <w:pPr>
        <w:rPr>
          <w:rFonts w:ascii="Calibri" w:eastAsia="Times New Roman" w:hAnsi="Calibri" w:cs="Calibri"/>
          <w:sz w:val="24"/>
          <w:szCs w:val="24"/>
          <w:lang w:eastAsia="fr-FR"/>
        </w:rPr>
      </w:pPr>
      <w:r>
        <w:rPr>
          <w:rFonts w:ascii="Calibri" w:eastAsia="Times New Roman" w:hAnsi="Calibri" w:cs="Calibri"/>
          <w:sz w:val="24"/>
          <w:szCs w:val="24"/>
          <w:lang w:eastAsia="fr-FR"/>
        </w:rPr>
        <w:br w:type="page"/>
      </w:r>
    </w:p>
    <w:p w14:paraId="702C366C" w14:textId="77777777" w:rsidR="006345E8" w:rsidRPr="00B91333" w:rsidRDefault="006345E8" w:rsidP="004D6DE3">
      <w:pPr>
        <w:pStyle w:val="Paragraphedeliste"/>
        <w:numPr>
          <w:ilvl w:val="0"/>
          <w:numId w:val="12"/>
        </w:numPr>
        <w:spacing w:before="240" w:after="0" w:line="240" w:lineRule="auto"/>
        <w:ind w:left="357" w:hanging="357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9133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lastRenderedPageBreak/>
        <w:t xml:space="preserve">MODALITES ET CONDITIONS D’OCTROI DE L’AIDE DEPARTEMENTALE </w:t>
      </w:r>
    </w:p>
    <w:p w14:paraId="6B30C5C1" w14:textId="04E901B4" w:rsidR="009210E1" w:rsidRPr="003F3E64" w:rsidRDefault="009210E1" w:rsidP="004D6DE3">
      <w:pPr>
        <w:pStyle w:val="Paragraphedeliste"/>
        <w:numPr>
          <w:ilvl w:val="1"/>
          <w:numId w:val="11"/>
        </w:numPr>
        <w:spacing w:before="240" w:after="120" w:line="240" w:lineRule="auto"/>
        <w:ind w:left="709" w:hanging="283"/>
        <w:contextualSpacing w:val="0"/>
        <w:jc w:val="both"/>
        <w:outlineLvl w:val="3"/>
        <w:rPr>
          <w:rFonts w:ascii="Calibri" w:eastAsia="Times New Roman" w:hAnsi="Calibri" w:cs="Calibri"/>
          <w:b/>
          <w:bCs/>
          <w:szCs w:val="24"/>
          <w:lang w:eastAsia="fr-FR"/>
        </w:rPr>
      </w:pPr>
      <w:r w:rsidRPr="003F3E64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Taux d’intervention</w:t>
      </w:r>
    </w:p>
    <w:p w14:paraId="491F70BA" w14:textId="6BD70341" w:rsidR="00DD3644" w:rsidRDefault="009210E1" w:rsidP="004D6DE3">
      <w:pPr>
        <w:numPr>
          <w:ilvl w:val="0"/>
          <w:numId w:val="15"/>
        </w:numPr>
        <w:spacing w:after="0" w:line="240" w:lineRule="auto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  <w:r>
        <w:rPr>
          <w:rFonts w:ascii="Calibri" w:eastAsia="Times New Roman" w:hAnsi="Calibri" w:cs="Calibri"/>
          <w:szCs w:val="24"/>
          <w:lang w:eastAsia="fr-FR"/>
        </w:rPr>
        <w:t xml:space="preserve">Aide forfaitaire de </w:t>
      </w:r>
      <w:r w:rsidRPr="00DD3644">
        <w:rPr>
          <w:rFonts w:ascii="Calibri" w:eastAsia="Times New Roman" w:hAnsi="Calibri" w:cs="Calibri"/>
          <w:szCs w:val="24"/>
          <w:lang w:eastAsia="fr-FR"/>
        </w:rPr>
        <w:t xml:space="preserve">8 000 € par place </w:t>
      </w:r>
      <w:r w:rsidR="00B22B9E" w:rsidRPr="00DD3644">
        <w:rPr>
          <w:rFonts w:ascii="Calibri" w:eastAsia="Times New Roman" w:hAnsi="Calibri" w:cs="Calibri"/>
          <w:szCs w:val="24"/>
          <w:lang w:eastAsia="fr-FR"/>
        </w:rPr>
        <w:t>d</w:t>
      </w:r>
      <w:r w:rsidR="00DD3644">
        <w:rPr>
          <w:rFonts w:ascii="Calibri" w:eastAsia="Times New Roman" w:hAnsi="Calibri" w:cs="Calibri"/>
          <w:szCs w:val="24"/>
          <w:lang w:eastAsia="fr-FR"/>
        </w:rPr>
        <w:t xml:space="preserve">’hébergement </w:t>
      </w:r>
      <w:r w:rsidR="00DD3644" w:rsidRPr="000F6CEE">
        <w:rPr>
          <w:rFonts w:ascii="Calibri" w:eastAsia="Times New Roman" w:hAnsi="Calibri" w:cs="Calibri"/>
          <w:szCs w:val="24"/>
          <w:lang w:eastAsia="fr-FR"/>
        </w:rPr>
        <w:t>permanent</w:t>
      </w:r>
      <w:r w:rsidR="00DD3644">
        <w:rPr>
          <w:rFonts w:ascii="Calibri" w:eastAsia="Times New Roman" w:hAnsi="Calibri" w:cs="Calibri"/>
          <w:szCs w:val="24"/>
          <w:lang w:eastAsia="fr-FR"/>
        </w:rPr>
        <w:t xml:space="preserve"> </w:t>
      </w:r>
      <w:r w:rsidR="000F6CEE">
        <w:rPr>
          <w:rFonts w:ascii="Calibri" w:eastAsia="Times New Roman" w:hAnsi="Calibri" w:cs="Calibri"/>
          <w:szCs w:val="24"/>
          <w:lang w:eastAsia="fr-FR"/>
        </w:rPr>
        <w:t xml:space="preserve">ou temporaire </w:t>
      </w:r>
      <w:r w:rsidRPr="00DD3644">
        <w:rPr>
          <w:rFonts w:ascii="Calibri" w:eastAsia="Times New Roman" w:hAnsi="Calibri" w:cs="Calibri"/>
          <w:szCs w:val="24"/>
          <w:lang w:eastAsia="fr-FR"/>
        </w:rPr>
        <w:t>impactée par le projet</w:t>
      </w:r>
      <w:r>
        <w:rPr>
          <w:rFonts w:ascii="Calibri" w:eastAsia="Times New Roman" w:hAnsi="Calibri" w:cs="Calibri"/>
          <w:szCs w:val="24"/>
          <w:lang w:eastAsia="fr-FR"/>
        </w:rPr>
        <w:t xml:space="preserve"> </w:t>
      </w:r>
    </w:p>
    <w:p w14:paraId="563473E6" w14:textId="77777777" w:rsidR="00DD3644" w:rsidRPr="005805B8" w:rsidRDefault="00DD3644" w:rsidP="004D6DE3">
      <w:pPr>
        <w:numPr>
          <w:ilvl w:val="0"/>
          <w:numId w:val="15"/>
        </w:numPr>
        <w:spacing w:after="0" w:line="240" w:lineRule="auto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  <w:r w:rsidRPr="005805B8">
        <w:rPr>
          <w:rFonts w:ascii="Calibri" w:eastAsia="Times New Roman" w:hAnsi="Calibri" w:cs="Calibri"/>
          <w:szCs w:val="24"/>
          <w:lang w:eastAsia="fr-FR"/>
        </w:rPr>
        <w:t xml:space="preserve">Taux maximum d’aides publiques : 80 % du coût total. </w:t>
      </w:r>
    </w:p>
    <w:p w14:paraId="354F20B6" w14:textId="4A61B5D5" w:rsidR="009210E1" w:rsidRPr="005805B8" w:rsidRDefault="00D56BAB" w:rsidP="004D6DE3">
      <w:pPr>
        <w:pStyle w:val="Paragraphedeliste"/>
        <w:numPr>
          <w:ilvl w:val="1"/>
          <w:numId w:val="11"/>
        </w:numPr>
        <w:spacing w:before="240" w:after="120" w:line="240" w:lineRule="auto"/>
        <w:ind w:left="709" w:hanging="283"/>
        <w:contextualSpacing w:val="0"/>
        <w:jc w:val="both"/>
        <w:outlineLvl w:val="3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 w:rsidRPr="005805B8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Conditionnalité de la subvention</w:t>
      </w:r>
    </w:p>
    <w:p w14:paraId="52C808A9" w14:textId="77777777" w:rsidR="00D56BAB" w:rsidRDefault="00D56BAB" w:rsidP="004D6DE3">
      <w:pPr>
        <w:spacing w:after="0" w:line="240" w:lineRule="auto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  <w:r>
        <w:rPr>
          <w:rFonts w:ascii="Calibri" w:eastAsia="Times New Roman" w:hAnsi="Calibri" w:cs="Calibri"/>
          <w:szCs w:val="24"/>
          <w:lang w:eastAsia="fr-FR"/>
        </w:rPr>
        <w:t xml:space="preserve">Sont éligibles, les opérations remplissant les conditions cumulatives suivantes : </w:t>
      </w:r>
    </w:p>
    <w:p w14:paraId="4F895364" w14:textId="77777777" w:rsidR="00D56BAB" w:rsidRPr="00D56BAB" w:rsidRDefault="00D56BAB" w:rsidP="004D6DE3">
      <w:pPr>
        <w:numPr>
          <w:ilvl w:val="0"/>
          <w:numId w:val="15"/>
        </w:numPr>
        <w:spacing w:before="120" w:after="0" w:line="240" w:lineRule="auto"/>
        <w:ind w:left="1071" w:hanging="357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  <w:r w:rsidRPr="00D56BAB">
        <w:rPr>
          <w:rFonts w:ascii="Calibri" w:eastAsia="Times New Roman" w:hAnsi="Calibri" w:cs="Calibri"/>
          <w:szCs w:val="24"/>
          <w:lang w:eastAsia="fr-FR"/>
        </w:rPr>
        <w:t xml:space="preserve">Travaux non démarrés à la date de demande de la subvention </w:t>
      </w:r>
    </w:p>
    <w:p w14:paraId="37A6BE02" w14:textId="0BC2895E" w:rsidR="009210E1" w:rsidRPr="00D56BAB" w:rsidRDefault="00D56BAB" w:rsidP="004D6DE3">
      <w:pPr>
        <w:numPr>
          <w:ilvl w:val="0"/>
          <w:numId w:val="15"/>
        </w:numPr>
        <w:spacing w:before="120" w:after="0" w:line="240" w:lineRule="auto"/>
        <w:ind w:left="1071" w:hanging="357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  <w:r w:rsidRPr="00D56BAB">
        <w:rPr>
          <w:rFonts w:ascii="Calibri" w:eastAsia="Times New Roman" w:hAnsi="Calibri" w:cs="Calibri"/>
          <w:szCs w:val="24"/>
          <w:lang w:eastAsia="fr-FR"/>
        </w:rPr>
        <w:t>Opérations ayant fait l’objet d’</w:t>
      </w:r>
      <w:r>
        <w:rPr>
          <w:rFonts w:ascii="Calibri" w:eastAsia="Times New Roman" w:hAnsi="Calibri" w:cs="Calibri"/>
          <w:szCs w:val="24"/>
          <w:lang w:eastAsia="fr-FR"/>
        </w:rPr>
        <w:t xml:space="preserve">un financement </w:t>
      </w:r>
      <w:r w:rsidR="00DD3644" w:rsidRPr="00D56BAB">
        <w:rPr>
          <w:rFonts w:ascii="Calibri" w:eastAsia="Times New Roman" w:hAnsi="Calibri" w:cs="Calibri"/>
          <w:szCs w:val="24"/>
          <w:lang w:eastAsia="fr-FR"/>
        </w:rPr>
        <w:t>de la Caisse nationale de Solidarité pour l’</w:t>
      </w:r>
      <w:r>
        <w:rPr>
          <w:rFonts w:ascii="Calibri" w:eastAsia="Times New Roman" w:hAnsi="Calibri" w:cs="Calibri"/>
          <w:szCs w:val="24"/>
          <w:lang w:eastAsia="fr-FR"/>
        </w:rPr>
        <w:t>a</w:t>
      </w:r>
      <w:r w:rsidR="00DD3644" w:rsidRPr="00D56BAB">
        <w:rPr>
          <w:rFonts w:ascii="Calibri" w:eastAsia="Times New Roman" w:hAnsi="Calibri" w:cs="Calibri"/>
          <w:szCs w:val="24"/>
          <w:lang w:eastAsia="fr-FR"/>
        </w:rPr>
        <w:t xml:space="preserve">utonomie </w:t>
      </w:r>
      <w:r>
        <w:rPr>
          <w:rFonts w:ascii="Calibri" w:eastAsia="Times New Roman" w:hAnsi="Calibri" w:cs="Calibri"/>
          <w:szCs w:val="24"/>
          <w:lang w:eastAsia="fr-FR"/>
        </w:rPr>
        <w:t>(CNSA)</w:t>
      </w:r>
    </w:p>
    <w:p w14:paraId="48B91A81" w14:textId="14F844DA" w:rsidR="00D56BAB" w:rsidRDefault="00D56BAB" w:rsidP="004D6DE3">
      <w:pPr>
        <w:numPr>
          <w:ilvl w:val="0"/>
          <w:numId w:val="15"/>
        </w:numPr>
        <w:spacing w:before="120" w:after="0" w:line="240" w:lineRule="auto"/>
        <w:ind w:left="1071" w:hanging="357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  <w:r>
        <w:rPr>
          <w:rFonts w:ascii="Calibri" w:eastAsia="Times New Roman" w:hAnsi="Calibri" w:cs="Calibri"/>
          <w:szCs w:val="24"/>
          <w:lang w:eastAsia="fr-FR"/>
        </w:rPr>
        <w:t xml:space="preserve">Opérations dont le programme pluriannuel d’investissement a été validé par le Département préalablement à la </w:t>
      </w:r>
      <w:r w:rsidR="00E448BD">
        <w:rPr>
          <w:rFonts w:ascii="Calibri" w:eastAsia="Times New Roman" w:hAnsi="Calibri" w:cs="Calibri"/>
          <w:szCs w:val="24"/>
          <w:lang w:eastAsia="fr-FR"/>
        </w:rPr>
        <w:t>décision</w:t>
      </w:r>
      <w:r>
        <w:rPr>
          <w:rFonts w:ascii="Calibri" w:eastAsia="Times New Roman" w:hAnsi="Calibri" w:cs="Calibri"/>
          <w:szCs w:val="24"/>
          <w:lang w:eastAsia="fr-FR"/>
        </w:rPr>
        <w:t xml:space="preserve"> </w:t>
      </w:r>
      <w:r w:rsidR="00E448BD">
        <w:rPr>
          <w:rFonts w:ascii="Calibri" w:eastAsia="Times New Roman" w:hAnsi="Calibri" w:cs="Calibri"/>
          <w:szCs w:val="24"/>
          <w:lang w:eastAsia="fr-FR"/>
        </w:rPr>
        <w:t xml:space="preserve">d’octroi </w:t>
      </w:r>
      <w:r>
        <w:rPr>
          <w:rFonts w:ascii="Calibri" w:eastAsia="Times New Roman" w:hAnsi="Calibri" w:cs="Calibri"/>
          <w:szCs w:val="24"/>
          <w:lang w:eastAsia="fr-FR"/>
        </w:rPr>
        <w:t xml:space="preserve">de la subvention </w:t>
      </w:r>
    </w:p>
    <w:p w14:paraId="711D6414" w14:textId="6A47F561" w:rsidR="009210E1" w:rsidRPr="00B22B9E" w:rsidRDefault="00B22B9E" w:rsidP="004D6DE3">
      <w:pPr>
        <w:pStyle w:val="Paragraphedeliste"/>
        <w:numPr>
          <w:ilvl w:val="0"/>
          <w:numId w:val="12"/>
        </w:numPr>
        <w:spacing w:before="240" w:after="0" w:line="240" w:lineRule="auto"/>
        <w:ind w:left="284" w:hanging="284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PROCEDURE DE DEPOT ET INSTRUCTION DES DEMANDES </w:t>
      </w:r>
    </w:p>
    <w:p w14:paraId="0F953E1E" w14:textId="76C6A66E" w:rsidR="009210E1" w:rsidRPr="00BA7382" w:rsidRDefault="00BA7382" w:rsidP="004D6DE3">
      <w:pPr>
        <w:spacing w:before="240" w:after="120" w:line="240" w:lineRule="auto"/>
        <w:ind w:firstLine="426"/>
        <w:jc w:val="both"/>
        <w:outlineLvl w:val="3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 w:rsidRPr="00BA7382">
        <w:rPr>
          <w:rFonts w:ascii="Calibri" w:eastAsia="Times New Roman" w:hAnsi="Calibri" w:cs="Calibri"/>
          <w:b/>
          <w:bCs/>
          <w:szCs w:val="24"/>
          <w:lang w:eastAsia="fr-FR"/>
        </w:rPr>
        <w:t>a)</w:t>
      </w:r>
      <w:r w:rsidRPr="00BA7382">
        <w:rPr>
          <w:rFonts w:ascii="Calibri" w:eastAsia="Times New Roman" w:hAnsi="Calibri" w:cs="Calibri"/>
          <w:b/>
          <w:bCs/>
          <w:szCs w:val="24"/>
          <w:lang w:eastAsia="fr-FR"/>
        </w:rPr>
        <w:tab/>
      </w:r>
      <w:r w:rsidR="009210E1" w:rsidRP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Modalités de dépôt</w:t>
      </w:r>
    </w:p>
    <w:p w14:paraId="6B7CB945" w14:textId="7BAF4D11" w:rsidR="009210E1" w:rsidRPr="007D1D0A" w:rsidRDefault="004D6DE3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>
        <w:rPr>
          <w:rFonts w:ascii="Calibri" w:eastAsia="Times New Roman" w:hAnsi="Calibri" w:cs="Calibri"/>
          <w:bCs/>
          <w:szCs w:val="24"/>
          <w:lang w:eastAsia="fr-FR"/>
        </w:rPr>
        <w:t>D</w:t>
      </w:r>
      <w:r w:rsidR="009210E1" w:rsidRPr="007D1D0A">
        <w:rPr>
          <w:rFonts w:ascii="Calibri" w:eastAsia="Times New Roman" w:hAnsi="Calibri" w:cs="Calibri"/>
          <w:bCs/>
          <w:szCs w:val="24"/>
          <w:lang w:eastAsia="fr-FR"/>
        </w:rPr>
        <w:t xml:space="preserve">ossier transmis par voie postale ou dématérialisée. </w:t>
      </w:r>
    </w:p>
    <w:p w14:paraId="2ADC8AFF" w14:textId="2D9FF0D6" w:rsidR="009210E1" w:rsidRPr="00BA7382" w:rsidRDefault="00197EC2" w:rsidP="004D6DE3">
      <w:pPr>
        <w:spacing w:before="240" w:after="120" w:line="240" w:lineRule="auto"/>
        <w:ind w:firstLine="426"/>
        <w:jc w:val="both"/>
        <w:outlineLvl w:val="3"/>
        <w:rPr>
          <w:rFonts w:ascii="Calibri" w:eastAsia="Times New Roman" w:hAnsi="Calibri" w:cs="Calibri"/>
          <w:b/>
          <w:bCs/>
          <w:szCs w:val="24"/>
          <w:lang w:eastAsia="fr-FR"/>
        </w:rPr>
      </w:pPr>
      <w:r w:rsidRPr="005805B8">
        <w:rPr>
          <w:rFonts w:ascii="Calibri" w:eastAsia="Times New Roman" w:hAnsi="Calibri" w:cs="Calibri"/>
          <w:b/>
          <w:bCs/>
          <w:szCs w:val="24"/>
          <w:lang w:eastAsia="fr-FR"/>
        </w:rPr>
        <w:t>b)</w:t>
      </w:r>
      <w:r w:rsidRPr="00BA7382">
        <w:rPr>
          <w:rFonts w:ascii="Calibri" w:eastAsia="Times New Roman" w:hAnsi="Calibri" w:cs="Calibri"/>
          <w:b/>
          <w:bCs/>
          <w:szCs w:val="24"/>
          <w:lang w:eastAsia="fr-FR"/>
        </w:rPr>
        <w:t xml:space="preserve"> </w:t>
      </w:r>
      <w:r w:rsidR="009210E1" w:rsidRP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Contenu du</w:t>
      </w:r>
      <w:r w:rsid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 xml:space="preserve"> dossier (liste non exhaustive)</w:t>
      </w:r>
    </w:p>
    <w:p w14:paraId="69CD2716" w14:textId="1E641558" w:rsidR="009210E1" w:rsidRPr="00197EC2" w:rsidRDefault="009210E1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197EC2">
        <w:rPr>
          <w:rFonts w:ascii="Calibri" w:eastAsia="Times New Roman" w:hAnsi="Calibri" w:cs="Calibri"/>
          <w:bCs/>
          <w:szCs w:val="24"/>
          <w:lang w:eastAsia="fr-FR"/>
        </w:rPr>
        <w:t xml:space="preserve">Présentation du </w:t>
      </w:r>
      <w:r w:rsidR="004D6DE3">
        <w:rPr>
          <w:rFonts w:ascii="Calibri" w:eastAsia="Times New Roman" w:hAnsi="Calibri" w:cs="Calibri"/>
          <w:bCs/>
          <w:szCs w:val="24"/>
          <w:lang w:eastAsia="fr-FR"/>
        </w:rPr>
        <w:t>porteur et de l’établissement</w:t>
      </w:r>
    </w:p>
    <w:p w14:paraId="7E6157A5" w14:textId="6C4B5963" w:rsidR="009210E1" w:rsidRPr="007D1D0A" w:rsidRDefault="009210E1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7D1D0A">
        <w:rPr>
          <w:rFonts w:ascii="Calibri" w:eastAsia="Times New Roman" w:hAnsi="Calibri" w:cs="Calibri"/>
          <w:bCs/>
          <w:szCs w:val="24"/>
          <w:lang w:eastAsia="fr-FR"/>
        </w:rPr>
        <w:t>De</w:t>
      </w:r>
      <w:r w:rsidR="004D6DE3">
        <w:rPr>
          <w:rFonts w:ascii="Calibri" w:eastAsia="Times New Roman" w:hAnsi="Calibri" w:cs="Calibri"/>
          <w:bCs/>
          <w:szCs w:val="24"/>
          <w:lang w:eastAsia="fr-FR"/>
        </w:rPr>
        <w:t>scription détaillée du projet</w:t>
      </w:r>
    </w:p>
    <w:p w14:paraId="776C6147" w14:textId="42F95B2A" w:rsidR="009210E1" w:rsidRPr="007D1D0A" w:rsidRDefault="009210E1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7D1D0A">
        <w:rPr>
          <w:rFonts w:ascii="Calibri" w:eastAsia="Times New Roman" w:hAnsi="Calibri" w:cs="Calibri"/>
          <w:bCs/>
          <w:szCs w:val="24"/>
          <w:lang w:eastAsia="fr-FR"/>
        </w:rPr>
        <w:t>Plan pluri</w:t>
      </w:r>
      <w:r w:rsidR="004D6DE3">
        <w:rPr>
          <w:rFonts w:ascii="Calibri" w:eastAsia="Times New Roman" w:hAnsi="Calibri" w:cs="Calibri"/>
          <w:bCs/>
          <w:szCs w:val="24"/>
          <w:lang w:eastAsia="fr-FR"/>
        </w:rPr>
        <w:t>annuel d’investissement (PPI)</w:t>
      </w:r>
    </w:p>
    <w:p w14:paraId="13DCE93E" w14:textId="1A958552" w:rsidR="009210E1" w:rsidRPr="007D1D0A" w:rsidRDefault="004D6DE3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>
        <w:rPr>
          <w:rFonts w:ascii="Calibri" w:eastAsia="Times New Roman" w:hAnsi="Calibri" w:cs="Calibri"/>
          <w:bCs/>
          <w:szCs w:val="24"/>
          <w:lang w:eastAsia="fr-FR"/>
        </w:rPr>
        <w:t>Plan de financement</w:t>
      </w:r>
    </w:p>
    <w:p w14:paraId="1CEC9A29" w14:textId="74007531" w:rsidR="009210E1" w:rsidRPr="007D1D0A" w:rsidRDefault="004D6DE3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>
        <w:rPr>
          <w:rFonts w:ascii="Calibri" w:eastAsia="Times New Roman" w:hAnsi="Calibri" w:cs="Calibri"/>
          <w:bCs/>
          <w:szCs w:val="24"/>
          <w:lang w:eastAsia="fr-FR"/>
        </w:rPr>
        <w:t>Calendrier prévisionnel</w:t>
      </w:r>
    </w:p>
    <w:p w14:paraId="3BE2D7EF" w14:textId="4646CF7A" w:rsidR="009210E1" w:rsidRPr="007D1D0A" w:rsidRDefault="009210E1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7D1D0A">
        <w:rPr>
          <w:rFonts w:ascii="Calibri" w:eastAsia="Times New Roman" w:hAnsi="Calibri" w:cs="Calibri"/>
          <w:bCs/>
          <w:szCs w:val="24"/>
          <w:lang w:eastAsia="fr-FR"/>
        </w:rPr>
        <w:t>Plans, autorisa</w:t>
      </w:r>
      <w:r w:rsidR="004D6DE3">
        <w:rPr>
          <w:rFonts w:ascii="Calibri" w:eastAsia="Times New Roman" w:hAnsi="Calibri" w:cs="Calibri"/>
          <w:bCs/>
          <w:szCs w:val="24"/>
          <w:lang w:eastAsia="fr-FR"/>
        </w:rPr>
        <w:t>tions administratives, études</w:t>
      </w:r>
    </w:p>
    <w:p w14:paraId="0882B8C7" w14:textId="417768FD" w:rsidR="009210E1" w:rsidRPr="007D1D0A" w:rsidRDefault="009210E1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7D1D0A">
        <w:rPr>
          <w:rFonts w:ascii="Calibri" w:eastAsia="Times New Roman" w:hAnsi="Calibri" w:cs="Calibri"/>
          <w:bCs/>
          <w:szCs w:val="24"/>
          <w:lang w:eastAsia="fr-FR"/>
        </w:rPr>
        <w:t xml:space="preserve">Tout </w:t>
      </w:r>
      <w:r w:rsidR="004D6DE3">
        <w:rPr>
          <w:rFonts w:ascii="Calibri" w:eastAsia="Times New Roman" w:hAnsi="Calibri" w:cs="Calibri"/>
          <w:bCs/>
          <w:szCs w:val="24"/>
          <w:lang w:eastAsia="fr-FR"/>
        </w:rPr>
        <w:t>document utile à l’instruction</w:t>
      </w:r>
    </w:p>
    <w:p w14:paraId="19F772AD" w14:textId="10D03EDB" w:rsidR="009210E1" w:rsidRPr="00BA7382" w:rsidRDefault="00BA7382" w:rsidP="004D6DE3">
      <w:pPr>
        <w:spacing w:before="240" w:after="120" w:line="240" w:lineRule="auto"/>
        <w:ind w:firstLine="426"/>
        <w:jc w:val="both"/>
        <w:outlineLvl w:val="3"/>
        <w:rPr>
          <w:rFonts w:ascii="Calibri" w:eastAsia="Times New Roman" w:hAnsi="Calibri" w:cs="Calibri"/>
          <w:b/>
          <w:bCs/>
          <w:szCs w:val="24"/>
          <w:lang w:eastAsia="fr-FR"/>
        </w:rPr>
      </w:pPr>
      <w:r w:rsidRP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c)</w:t>
      </w:r>
      <w:r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ab/>
      </w:r>
      <w:r w:rsidR="009210E1" w:rsidRP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Instruction</w:t>
      </w:r>
    </w:p>
    <w:p w14:paraId="44F71C28" w14:textId="4532906C" w:rsidR="009210E1" w:rsidRPr="00634C91" w:rsidRDefault="009210E1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634C91">
        <w:rPr>
          <w:rFonts w:ascii="Calibri" w:eastAsia="Times New Roman" w:hAnsi="Calibri" w:cs="Calibri"/>
          <w:bCs/>
          <w:szCs w:val="24"/>
          <w:lang w:eastAsia="fr-FR"/>
        </w:rPr>
        <w:t>Analyse administra</w:t>
      </w:r>
      <w:r w:rsidR="004D6DE3">
        <w:rPr>
          <w:rFonts w:ascii="Calibri" w:eastAsia="Times New Roman" w:hAnsi="Calibri" w:cs="Calibri"/>
          <w:bCs/>
          <w:szCs w:val="24"/>
          <w:lang w:eastAsia="fr-FR"/>
        </w:rPr>
        <w:t xml:space="preserve">tive, technique et financière </w:t>
      </w:r>
    </w:p>
    <w:p w14:paraId="5700050B" w14:textId="1D6E5EBE" w:rsidR="009210E1" w:rsidRPr="00634C91" w:rsidRDefault="004D6DE3" w:rsidP="004D6DE3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>
        <w:rPr>
          <w:rFonts w:ascii="Calibri" w:eastAsia="Times New Roman" w:hAnsi="Calibri" w:cs="Calibri"/>
          <w:bCs/>
          <w:szCs w:val="24"/>
          <w:lang w:eastAsia="fr-FR"/>
        </w:rPr>
        <w:t>Visite sur site possible</w:t>
      </w:r>
    </w:p>
    <w:p w14:paraId="36CE6105" w14:textId="7F4FCC3B" w:rsidR="009210E1" w:rsidRPr="00BA7382" w:rsidRDefault="00BA7382" w:rsidP="004D6DE3">
      <w:pPr>
        <w:spacing w:before="240" w:after="120" w:line="240" w:lineRule="auto"/>
        <w:ind w:firstLine="426"/>
        <w:jc w:val="both"/>
        <w:outlineLvl w:val="3"/>
        <w:rPr>
          <w:rFonts w:ascii="Calibri" w:eastAsia="Times New Roman" w:hAnsi="Calibri" w:cs="Calibri"/>
          <w:b/>
          <w:bCs/>
          <w:szCs w:val="24"/>
          <w:lang w:eastAsia="fr-FR"/>
        </w:rPr>
      </w:pPr>
      <w:r w:rsidRP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d)</w:t>
      </w:r>
      <w:r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ab/>
      </w:r>
      <w:r w:rsidR="009210E1" w:rsidRPr="00BA7382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Décision</w:t>
      </w:r>
    </w:p>
    <w:p w14:paraId="266CD77B" w14:textId="5DF512BD" w:rsidR="009210E1" w:rsidRPr="007D1D0A" w:rsidRDefault="009210E1" w:rsidP="004D6DE3">
      <w:pPr>
        <w:numPr>
          <w:ilvl w:val="0"/>
          <w:numId w:val="18"/>
        </w:numPr>
        <w:spacing w:before="120" w:after="0" w:line="240" w:lineRule="auto"/>
        <w:ind w:left="1066" w:hanging="357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7D1D0A">
        <w:rPr>
          <w:rFonts w:ascii="Calibri" w:eastAsia="Times New Roman" w:hAnsi="Calibri" w:cs="Calibri"/>
          <w:bCs/>
          <w:szCs w:val="24"/>
          <w:lang w:eastAsia="fr-FR"/>
        </w:rPr>
        <w:t>Délibératio</w:t>
      </w:r>
      <w:r w:rsidR="00D56BAB">
        <w:rPr>
          <w:rFonts w:ascii="Calibri" w:eastAsia="Times New Roman" w:hAnsi="Calibri" w:cs="Calibri"/>
          <w:bCs/>
          <w:szCs w:val="24"/>
          <w:lang w:eastAsia="fr-FR"/>
        </w:rPr>
        <w:t xml:space="preserve">n de la Commission permanente : la décision d’attribution est prise par la Commission </w:t>
      </w:r>
      <w:r w:rsidR="00197EC2">
        <w:rPr>
          <w:rFonts w:ascii="Calibri" w:eastAsia="Times New Roman" w:hAnsi="Calibri" w:cs="Calibri"/>
          <w:bCs/>
          <w:szCs w:val="24"/>
          <w:lang w:eastAsia="fr-FR"/>
        </w:rPr>
        <w:t>permanente</w:t>
      </w:r>
      <w:r w:rsidR="00D56BAB">
        <w:rPr>
          <w:rFonts w:ascii="Calibri" w:eastAsia="Times New Roman" w:hAnsi="Calibri" w:cs="Calibri"/>
          <w:bCs/>
          <w:szCs w:val="24"/>
          <w:lang w:eastAsia="fr-FR"/>
        </w:rPr>
        <w:t xml:space="preserve"> du Département. </w:t>
      </w:r>
    </w:p>
    <w:p w14:paraId="38935B48" w14:textId="64A73EB5" w:rsidR="009210E1" w:rsidRPr="007D1D0A" w:rsidRDefault="009210E1" w:rsidP="004D6DE3">
      <w:pPr>
        <w:numPr>
          <w:ilvl w:val="0"/>
          <w:numId w:val="18"/>
        </w:numPr>
        <w:spacing w:before="120" w:after="0" w:line="240" w:lineRule="auto"/>
        <w:ind w:left="1066" w:hanging="357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7D1D0A">
        <w:rPr>
          <w:rFonts w:ascii="Calibri" w:eastAsia="Times New Roman" w:hAnsi="Calibri" w:cs="Calibri"/>
          <w:bCs/>
          <w:szCs w:val="24"/>
          <w:lang w:eastAsia="fr-FR"/>
        </w:rPr>
        <w:t>Signature d’une convention.</w:t>
      </w:r>
      <w:r w:rsidR="00197EC2">
        <w:rPr>
          <w:rFonts w:ascii="Calibri" w:eastAsia="Times New Roman" w:hAnsi="Calibri" w:cs="Calibri"/>
          <w:bCs/>
          <w:szCs w:val="24"/>
          <w:lang w:eastAsia="fr-FR"/>
        </w:rPr>
        <w:t> : u</w:t>
      </w:r>
      <w:r w:rsidR="00D56BAB">
        <w:rPr>
          <w:rFonts w:ascii="Calibri" w:eastAsia="Times New Roman" w:hAnsi="Calibri" w:cs="Calibri"/>
          <w:bCs/>
          <w:szCs w:val="24"/>
          <w:lang w:eastAsia="fr-FR"/>
        </w:rPr>
        <w:t xml:space="preserve">ne convention entre le porteur de projet et le Président du </w:t>
      </w:r>
      <w:r w:rsidR="00803208">
        <w:rPr>
          <w:rFonts w:ascii="Calibri" w:eastAsia="Times New Roman" w:hAnsi="Calibri" w:cs="Calibri"/>
          <w:bCs/>
          <w:szCs w:val="24"/>
          <w:lang w:eastAsia="fr-FR"/>
        </w:rPr>
        <w:t>C</w:t>
      </w:r>
      <w:r w:rsidR="00197EC2">
        <w:rPr>
          <w:rFonts w:ascii="Calibri" w:eastAsia="Times New Roman" w:hAnsi="Calibri" w:cs="Calibri"/>
          <w:bCs/>
          <w:szCs w:val="24"/>
          <w:lang w:eastAsia="fr-FR"/>
        </w:rPr>
        <w:t>onseil</w:t>
      </w:r>
      <w:r w:rsidR="00634C91">
        <w:rPr>
          <w:rFonts w:ascii="Calibri" w:eastAsia="Times New Roman" w:hAnsi="Calibri" w:cs="Calibri"/>
          <w:bCs/>
          <w:szCs w:val="24"/>
          <w:lang w:eastAsia="fr-FR"/>
        </w:rPr>
        <w:t xml:space="preserve"> </w:t>
      </w:r>
      <w:r w:rsidR="00803208">
        <w:rPr>
          <w:rFonts w:ascii="Calibri" w:eastAsia="Times New Roman" w:hAnsi="Calibri" w:cs="Calibri"/>
          <w:bCs/>
          <w:szCs w:val="24"/>
          <w:lang w:eastAsia="fr-FR"/>
        </w:rPr>
        <w:t>d</w:t>
      </w:r>
      <w:r w:rsidR="00634C91">
        <w:rPr>
          <w:rFonts w:ascii="Calibri" w:eastAsia="Times New Roman" w:hAnsi="Calibri" w:cs="Calibri"/>
          <w:bCs/>
          <w:szCs w:val="24"/>
          <w:lang w:eastAsia="fr-FR"/>
        </w:rPr>
        <w:t xml:space="preserve">épartemental sera établie. </w:t>
      </w:r>
    </w:p>
    <w:p w14:paraId="0EC01F1D" w14:textId="77777777" w:rsidR="009210E1" w:rsidRPr="00B22B9E" w:rsidRDefault="00B22B9E" w:rsidP="004D6DE3">
      <w:pPr>
        <w:pStyle w:val="Paragraphedeliste"/>
        <w:numPr>
          <w:ilvl w:val="0"/>
          <w:numId w:val="12"/>
        </w:numPr>
        <w:spacing w:before="240" w:after="0" w:line="240" w:lineRule="auto"/>
        <w:ind w:left="0" w:firstLine="0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VERS</w:t>
      </w:r>
      <w:r w:rsidR="00DD364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EME</w:t>
      </w: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NT DE LA SUBVENTION </w:t>
      </w:r>
    </w:p>
    <w:p w14:paraId="0856EE83" w14:textId="77777777" w:rsidR="00DD3644" w:rsidRDefault="00DD3644" w:rsidP="004D6DE3">
      <w:pPr>
        <w:spacing w:before="120"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>
        <w:rPr>
          <w:rFonts w:ascii="Calibri" w:eastAsia="Times New Roman" w:hAnsi="Calibri" w:cs="Calibri"/>
          <w:bCs/>
          <w:szCs w:val="24"/>
          <w:lang w:eastAsia="fr-FR"/>
        </w:rPr>
        <w:t xml:space="preserve">La subvention sera versée en deux fois : </w:t>
      </w:r>
    </w:p>
    <w:p w14:paraId="0A08C06E" w14:textId="77777777" w:rsidR="00DD3644" w:rsidRPr="00FE6CC7" w:rsidRDefault="00DD364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FE6CC7">
        <w:rPr>
          <w:rFonts w:ascii="Calibri" w:eastAsia="Times New Roman" w:hAnsi="Calibri" w:cs="Calibri"/>
          <w:bCs/>
          <w:szCs w:val="28"/>
          <w:lang w:eastAsia="fr-FR"/>
        </w:rPr>
        <w:t>1</w:t>
      </w:r>
      <w:r w:rsidRPr="005120F0">
        <w:rPr>
          <w:rFonts w:ascii="Calibri" w:eastAsia="Times New Roman" w:hAnsi="Calibri" w:cs="Calibri"/>
          <w:bCs/>
          <w:szCs w:val="28"/>
          <w:vertAlign w:val="superscript"/>
          <w:lang w:eastAsia="fr-FR"/>
        </w:rPr>
        <w:t>er</w:t>
      </w:r>
      <w:r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 acompte de 50% lors du commencement d’exécution du projet </w:t>
      </w:r>
    </w:p>
    <w:p w14:paraId="0CCAEF37" w14:textId="27845639" w:rsidR="00DD3644" w:rsidRPr="00FE6CC7" w:rsidRDefault="005805B8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FE6CC7">
        <w:rPr>
          <w:rFonts w:ascii="Calibri" w:eastAsia="Times New Roman" w:hAnsi="Calibri" w:cs="Calibri"/>
          <w:bCs/>
          <w:szCs w:val="28"/>
          <w:lang w:eastAsia="fr-FR"/>
        </w:rPr>
        <w:t>Le solde à la fourniture du proc</w:t>
      </w:r>
      <w:r w:rsidR="00DD3644" w:rsidRPr="00FE6CC7">
        <w:rPr>
          <w:rFonts w:ascii="Calibri" w:eastAsia="Times New Roman" w:hAnsi="Calibri" w:cs="Calibri"/>
          <w:bCs/>
          <w:szCs w:val="28"/>
          <w:lang w:eastAsia="fr-FR"/>
        </w:rPr>
        <w:t>ès-verbal de réception des travaux de</w:t>
      </w:r>
      <w:r w:rsidR="00B46F9D"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 </w:t>
      </w:r>
      <w:r w:rsidR="00DD3644"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l’opération subventionné </w:t>
      </w:r>
    </w:p>
    <w:p w14:paraId="6047CDBF" w14:textId="2C219FF5" w:rsidR="00DD3644" w:rsidRPr="00B46F9D" w:rsidRDefault="00B46F9D" w:rsidP="004D6DE3">
      <w:pPr>
        <w:spacing w:after="0" w:line="240" w:lineRule="auto"/>
        <w:ind w:left="360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B46F9D">
        <w:rPr>
          <w:rFonts w:ascii="Calibri" w:eastAsia="Times New Roman" w:hAnsi="Calibri" w:cs="Calibri"/>
          <w:bCs/>
          <w:szCs w:val="24"/>
          <w:lang w:eastAsia="fr-FR"/>
        </w:rPr>
        <w:t>Celui-ci</w:t>
      </w:r>
      <w:r w:rsidR="00DD3644" w:rsidRPr="00B46F9D">
        <w:rPr>
          <w:rFonts w:ascii="Calibri" w:eastAsia="Times New Roman" w:hAnsi="Calibri" w:cs="Calibri"/>
          <w:bCs/>
          <w:szCs w:val="24"/>
          <w:lang w:eastAsia="fr-FR"/>
        </w:rPr>
        <w:t xml:space="preserve"> est transmis au Président du Conseil </w:t>
      </w:r>
      <w:r w:rsidR="00803208">
        <w:rPr>
          <w:rFonts w:ascii="Calibri" w:eastAsia="Times New Roman" w:hAnsi="Calibri" w:cs="Calibri"/>
          <w:bCs/>
          <w:szCs w:val="24"/>
          <w:lang w:eastAsia="fr-FR"/>
        </w:rPr>
        <w:t>d</w:t>
      </w:r>
      <w:r w:rsidR="00DD3644" w:rsidRPr="00B46F9D">
        <w:rPr>
          <w:rFonts w:ascii="Calibri" w:eastAsia="Times New Roman" w:hAnsi="Calibri" w:cs="Calibri"/>
          <w:bCs/>
          <w:szCs w:val="24"/>
          <w:lang w:eastAsia="fr-FR"/>
        </w:rPr>
        <w:t xml:space="preserve">épartemental accompagné d’un état présentant le coût </w:t>
      </w:r>
      <w:r w:rsidRPr="00B46F9D">
        <w:rPr>
          <w:rFonts w:ascii="Calibri" w:eastAsia="Times New Roman" w:hAnsi="Calibri" w:cs="Calibri"/>
          <w:bCs/>
          <w:szCs w:val="24"/>
          <w:lang w:eastAsia="fr-FR"/>
        </w:rPr>
        <w:t>définitif</w:t>
      </w:r>
      <w:r w:rsidR="00DD3644" w:rsidRPr="00B46F9D">
        <w:rPr>
          <w:rFonts w:ascii="Calibri" w:eastAsia="Times New Roman" w:hAnsi="Calibri" w:cs="Calibri"/>
          <w:bCs/>
          <w:szCs w:val="24"/>
          <w:lang w:eastAsia="fr-FR"/>
        </w:rPr>
        <w:t xml:space="preserve"> et détaillé d</w:t>
      </w:r>
      <w:r>
        <w:rPr>
          <w:rFonts w:ascii="Calibri" w:eastAsia="Times New Roman" w:hAnsi="Calibri" w:cs="Calibri"/>
          <w:bCs/>
          <w:szCs w:val="24"/>
          <w:lang w:eastAsia="fr-FR"/>
        </w:rPr>
        <w:t>e</w:t>
      </w:r>
      <w:r w:rsidR="00DD3644" w:rsidRPr="00B46F9D">
        <w:rPr>
          <w:rFonts w:ascii="Calibri" w:eastAsia="Times New Roman" w:hAnsi="Calibri" w:cs="Calibri"/>
          <w:bCs/>
          <w:szCs w:val="24"/>
          <w:lang w:eastAsia="fr-FR"/>
        </w:rPr>
        <w:t xml:space="preserve"> </w:t>
      </w:r>
      <w:r w:rsidRPr="00B46F9D">
        <w:rPr>
          <w:rFonts w:ascii="Calibri" w:eastAsia="Times New Roman" w:hAnsi="Calibri" w:cs="Calibri"/>
          <w:bCs/>
          <w:szCs w:val="24"/>
          <w:lang w:eastAsia="fr-FR"/>
        </w:rPr>
        <w:t>l’ensemble</w:t>
      </w:r>
      <w:r w:rsidR="00DD3644" w:rsidRPr="00B46F9D">
        <w:rPr>
          <w:rFonts w:ascii="Calibri" w:eastAsia="Times New Roman" w:hAnsi="Calibri" w:cs="Calibri"/>
          <w:bCs/>
          <w:szCs w:val="24"/>
          <w:lang w:eastAsia="fr-FR"/>
        </w:rPr>
        <w:t xml:space="preserve"> des opérations </w:t>
      </w:r>
    </w:p>
    <w:p w14:paraId="3DACFE24" w14:textId="77777777" w:rsidR="00B22B9E" w:rsidRDefault="00B22B9E" w:rsidP="004D6DE3">
      <w:pPr>
        <w:pStyle w:val="Paragraphedeliste"/>
        <w:numPr>
          <w:ilvl w:val="0"/>
          <w:numId w:val="12"/>
        </w:numPr>
        <w:spacing w:before="240" w:after="0" w:line="240" w:lineRule="auto"/>
        <w:ind w:left="0" w:firstLine="0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lastRenderedPageBreak/>
        <w:t>CADUCITE DE LA SUBVENTI</w:t>
      </w:r>
      <w:r w:rsidR="00DD3644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O</w:t>
      </w: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N </w:t>
      </w:r>
    </w:p>
    <w:p w14:paraId="54EE8412" w14:textId="6CE2D729" w:rsidR="00EA68D9" w:rsidRPr="00BE115D" w:rsidRDefault="00A764D0" w:rsidP="004D6DE3">
      <w:pPr>
        <w:pStyle w:val="Paragraphedeliste"/>
        <w:spacing w:before="240" w:after="0"/>
        <w:ind w:left="0"/>
        <w:contextualSpacing w:val="0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BE115D">
        <w:rPr>
          <w:rFonts w:ascii="Calibri" w:eastAsia="Times New Roman" w:hAnsi="Calibri" w:cs="Calibri"/>
          <w:bCs/>
          <w:szCs w:val="24"/>
          <w:lang w:eastAsia="fr-FR"/>
        </w:rPr>
        <w:t>L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>a demande</w:t>
      </w:r>
      <w:r w:rsidRPr="00BE115D">
        <w:rPr>
          <w:rFonts w:ascii="Calibri" w:eastAsia="Times New Roman" w:hAnsi="Calibri" w:cs="Calibri"/>
          <w:bCs/>
          <w:szCs w:val="24"/>
          <w:lang w:eastAsia="fr-FR"/>
        </w:rPr>
        <w:t xml:space="preserve"> de versement </w:t>
      </w:r>
      <w:r w:rsidR="00EA68D9" w:rsidRPr="00BE115D">
        <w:rPr>
          <w:rFonts w:ascii="Calibri" w:eastAsia="Times New Roman" w:hAnsi="Calibri" w:cs="Calibri"/>
          <w:bCs/>
          <w:szCs w:val="24"/>
          <w:lang w:eastAsia="fr-FR"/>
        </w:rPr>
        <w:t>d’acompte accompagné du document attestant du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 xml:space="preserve"> démarrage de l’opération doi</w:t>
      </w:r>
      <w:r w:rsidR="00EA68D9" w:rsidRPr="00BE115D">
        <w:rPr>
          <w:rFonts w:ascii="Calibri" w:eastAsia="Times New Roman" w:hAnsi="Calibri" w:cs="Calibri"/>
          <w:bCs/>
          <w:szCs w:val="24"/>
          <w:lang w:eastAsia="fr-FR"/>
        </w:rPr>
        <w:t>t être fourni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 xml:space="preserve"> </w:t>
      </w:r>
      <w:r w:rsidR="00EA68D9" w:rsidRPr="00BE115D">
        <w:rPr>
          <w:rFonts w:ascii="Calibri" w:eastAsia="Times New Roman" w:hAnsi="Calibri" w:cs="Calibri"/>
          <w:bCs/>
          <w:szCs w:val="24"/>
          <w:lang w:eastAsia="fr-FR"/>
        </w:rPr>
        <w:t xml:space="preserve">par le bénéficiaire dans les 2 ans qui suivent la date d’octroi de la subvention par la Commission permanente. Le non-respect de ce délai entraine automatiquement la caducité de la décision d’attribution de la subvention. </w:t>
      </w:r>
    </w:p>
    <w:p w14:paraId="0AC5B4D0" w14:textId="27435D25" w:rsidR="00EA68D9" w:rsidRDefault="00EA68D9" w:rsidP="004D6DE3">
      <w:pPr>
        <w:pStyle w:val="Paragraphedeliste"/>
        <w:ind w:left="0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BE115D">
        <w:rPr>
          <w:rFonts w:ascii="Calibri" w:eastAsia="Times New Roman" w:hAnsi="Calibri" w:cs="Calibri"/>
          <w:bCs/>
          <w:szCs w:val="24"/>
          <w:lang w:eastAsia="fr-FR"/>
        </w:rPr>
        <w:t xml:space="preserve">Dans tous les cas, le bénéficiaire doit apporter les pièces justificatives nécessaires au paiement du solde de la subvention dans un délai maximum de 5 ans à compter de la date de décision d’octroi de subvention. A défaut, la décision attributive de l’aide est caduque de plein droit. </w:t>
      </w:r>
    </w:p>
    <w:p w14:paraId="5E59225E" w14:textId="4AB0AA2C" w:rsidR="00803208" w:rsidRDefault="00803208" w:rsidP="004D6DE3">
      <w:pPr>
        <w:pStyle w:val="Paragraphedeliste"/>
        <w:ind w:left="0"/>
        <w:jc w:val="both"/>
        <w:rPr>
          <w:rFonts w:ascii="Calibri" w:eastAsia="Times New Roman" w:hAnsi="Calibri" w:cs="Calibri"/>
          <w:bCs/>
          <w:sz w:val="24"/>
          <w:szCs w:val="24"/>
          <w:lang w:eastAsia="fr-FR"/>
        </w:rPr>
      </w:pPr>
    </w:p>
    <w:p w14:paraId="767D35FE" w14:textId="77777777" w:rsidR="005120F0" w:rsidRDefault="005120F0" w:rsidP="004D6DE3">
      <w:pPr>
        <w:pStyle w:val="Paragraphedeliste"/>
        <w:ind w:left="0"/>
        <w:jc w:val="both"/>
        <w:rPr>
          <w:rFonts w:ascii="Calibri" w:eastAsia="Times New Roman" w:hAnsi="Calibri" w:cs="Calibri"/>
          <w:bCs/>
          <w:sz w:val="24"/>
          <w:szCs w:val="24"/>
          <w:lang w:eastAsia="fr-FR"/>
        </w:rPr>
      </w:pPr>
    </w:p>
    <w:p w14:paraId="4A755307" w14:textId="3220F4D4" w:rsidR="009210E1" w:rsidRPr="00B22B9E" w:rsidRDefault="00DF6014" w:rsidP="00803208">
      <w:pPr>
        <w:pBdr>
          <w:top w:val="single" w:sz="4" w:space="12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DEEAF6" w:themeFill="accent1" w:themeFillTint="33"/>
        <w:spacing w:before="360" w:after="100" w:afterAutospacing="1" w:line="240" w:lineRule="auto"/>
        <w:jc w:val="center"/>
        <w:outlineLvl w:val="2"/>
        <w:rPr>
          <w:b/>
          <w:bCs/>
          <w:sz w:val="28"/>
          <w:szCs w:val="28"/>
        </w:rPr>
      </w:pPr>
      <w:r w:rsidRPr="00B22B9E">
        <w:rPr>
          <w:b/>
          <w:bCs/>
          <w:sz w:val="28"/>
          <w:szCs w:val="28"/>
        </w:rPr>
        <w:t>Volet 2 – Économie d’é</w:t>
      </w:r>
      <w:r w:rsidR="009210E1" w:rsidRPr="00B22B9E">
        <w:rPr>
          <w:b/>
          <w:bCs/>
          <w:sz w:val="28"/>
          <w:szCs w:val="28"/>
        </w:rPr>
        <w:t>nergie et projets structurants</w:t>
      </w:r>
    </w:p>
    <w:p w14:paraId="11FF16FA" w14:textId="77777777" w:rsidR="00DD3644" w:rsidRPr="00C57528" w:rsidRDefault="00DD3644" w:rsidP="004D6DE3">
      <w:pPr>
        <w:pStyle w:val="Paragraphedeliste"/>
        <w:numPr>
          <w:ilvl w:val="0"/>
          <w:numId w:val="14"/>
        </w:numPr>
        <w:tabs>
          <w:tab w:val="left" w:pos="284"/>
        </w:tabs>
        <w:spacing w:before="240" w:after="0" w:line="240" w:lineRule="auto"/>
        <w:ind w:left="142" w:hanging="142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OPERATIONS</w:t>
      </w:r>
      <w:r w:rsidRPr="00C57528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 ELIGIBLES </w:t>
      </w:r>
    </w:p>
    <w:p w14:paraId="022129B9" w14:textId="77777777" w:rsidR="009210E1" w:rsidRDefault="009210E1" w:rsidP="004D6DE3">
      <w:p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szCs w:val="28"/>
          <w:lang w:eastAsia="fr-FR"/>
        </w:rPr>
      </w:pPr>
    </w:p>
    <w:p w14:paraId="4D4A5AD3" w14:textId="32F5A5CC" w:rsidR="00DF6014" w:rsidRPr="00BA7382" w:rsidRDefault="00DF6014" w:rsidP="004D6DE3">
      <w:pPr>
        <w:pStyle w:val="Paragraphedeliste"/>
        <w:numPr>
          <w:ilvl w:val="0"/>
          <w:numId w:val="24"/>
        </w:numPr>
        <w:spacing w:after="0" w:line="240" w:lineRule="auto"/>
        <w:jc w:val="both"/>
        <w:outlineLvl w:val="2"/>
        <w:rPr>
          <w:rFonts w:ascii="Calibri" w:eastAsia="Times New Roman" w:hAnsi="Calibri" w:cs="Calibri"/>
          <w:b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/>
          <w:bCs/>
          <w:szCs w:val="28"/>
          <w:u w:val="single"/>
          <w:lang w:eastAsia="fr-FR"/>
        </w:rPr>
        <w:t>Travaux d’économie d’énergie</w:t>
      </w:r>
    </w:p>
    <w:p w14:paraId="388B2879" w14:textId="77777777" w:rsidR="00DF6014" w:rsidRPr="00DF6014" w:rsidRDefault="00DF6014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hanging="1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DF6014">
        <w:rPr>
          <w:rFonts w:ascii="Calibri" w:eastAsia="Times New Roman" w:hAnsi="Calibri" w:cs="Calibri"/>
          <w:bCs/>
          <w:szCs w:val="28"/>
          <w:lang w:eastAsia="fr-FR"/>
        </w:rPr>
        <w:t xml:space="preserve">Isolation thermique (murs, toitures, planchers, menuiseries extérieures) ; </w:t>
      </w:r>
    </w:p>
    <w:p w14:paraId="4D9C6FF1" w14:textId="77777777" w:rsidR="00DF6014" w:rsidRPr="00DF6014" w:rsidRDefault="00DF6014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DF6014">
        <w:rPr>
          <w:rFonts w:ascii="Calibri" w:eastAsia="Times New Roman" w:hAnsi="Calibri" w:cs="Calibri"/>
          <w:bCs/>
          <w:szCs w:val="28"/>
          <w:lang w:eastAsia="fr-FR"/>
        </w:rPr>
        <w:t xml:space="preserve">Installation ou remplacement de systèmes de chauffage et de production d’eau chaude performants ; </w:t>
      </w:r>
    </w:p>
    <w:p w14:paraId="057F3D0E" w14:textId="77777777" w:rsidR="00DF6014" w:rsidRPr="00DF6014" w:rsidRDefault="00DF6014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hanging="1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DF6014">
        <w:rPr>
          <w:rFonts w:ascii="Calibri" w:eastAsia="Times New Roman" w:hAnsi="Calibri" w:cs="Calibri"/>
          <w:bCs/>
          <w:szCs w:val="28"/>
          <w:lang w:eastAsia="fr-FR"/>
        </w:rPr>
        <w:t xml:space="preserve">Mise en place ou amélioration de systèmes de ventilation ; </w:t>
      </w:r>
    </w:p>
    <w:p w14:paraId="7D560704" w14:textId="77777777" w:rsidR="00DF6014" w:rsidRPr="00DF6014" w:rsidRDefault="00DF6014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hanging="1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DF6014">
        <w:rPr>
          <w:rFonts w:ascii="Calibri" w:eastAsia="Times New Roman" w:hAnsi="Calibri" w:cs="Calibri"/>
          <w:bCs/>
          <w:szCs w:val="28"/>
          <w:lang w:eastAsia="fr-FR"/>
        </w:rPr>
        <w:t xml:space="preserve">Modernisation de l’éclairage (LED, dispositifs intelligents) ; </w:t>
      </w:r>
    </w:p>
    <w:p w14:paraId="685828D9" w14:textId="77777777" w:rsidR="00DF6014" w:rsidRPr="00DF6014" w:rsidRDefault="00DF6014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hanging="1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DF6014">
        <w:rPr>
          <w:rFonts w:ascii="Calibri" w:eastAsia="Times New Roman" w:hAnsi="Calibri" w:cs="Calibri"/>
          <w:bCs/>
          <w:szCs w:val="28"/>
          <w:lang w:eastAsia="fr-FR"/>
        </w:rPr>
        <w:t xml:space="preserve">Développement des énergies renouvelables ; </w:t>
      </w:r>
    </w:p>
    <w:p w14:paraId="19240B8A" w14:textId="77777777" w:rsidR="00DF6014" w:rsidRPr="00DF6014" w:rsidRDefault="00DF6014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hanging="1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DF6014">
        <w:rPr>
          <w:rFonts w:ascii="Calibri" w:eastAsia="Times New Roman" w:hAnsi="Calibri" w:cs="Calibri"/>
          <w:bCs/>
          <w:szCs w:val="28"/>
          <w:lang w:eastAsia="fr-FR"/>
        </w:rPr>
        <w:t xml:space="preserve">Installation de systèmes de gestion et de suivi des consommations. </w:t>
      </w:r>
    </w:p>
    <w:p w14:paraId="16DB6688" w14:textId="09FAA473" w:rsidR="00DF6014" w:rsidRPr="00BA7382" w:rsidRDefault="00DF6014" w:rsidP="004D6DE3">
      <w:pPr>
        <w:pStyle w:val="Paragraphedeliste"/>
        <w:numPr>
          <w:ilvl w:val="0"/>
          <w:numId w:val="24"/>
        </w:numPr>
        <w:spacing w:before="240" w:after="0" w:line="240" w:lineRule="auto"/>
        <w:jc w:val="both"/>
        <w:outlineLvl w:val="2"/>
        <w:rPr>
          <w:rFonts w:ascii="Calibri" w:eastAsia="Times New Roman" w:hAnsi="Calibri" w:cs="Calibri"/>
          <w:b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/>
          <w:bCs/>
          <w:szCs w:val="28"/>
          <w:u w:val="single"/>
          <w:lang w:eastAsia="fr-FR"/>
        </w:rPr>
        <w:t>Travaux structurants</w:t>
      </w:r>
    </w:p>
    <w:p w14:paraId="40D9DD19" w14:textId="77777777" w:rsidR="00E754C1" w:rsidRPr="00E754C1" w:rsidRDefault="00E754C1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t xml:space="preserve">Installation ou rénovation d’ascenseurs ; </w:t>
      </w:r>
    </w:p>
    <w:p w14:paraId="6172D338" w14:textId="77777777" w:rsidR="00E754C1" w:rsidRPr="00E754C1" w:rsidRDefault="00E754C1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t xml:space="preserve">Mise en place ou modernisation de centrales incendie ; </w:t>
      </w:r>
    </w:p>
    <w:p w14:paraId="70930AC0" w14:textId="77777777" w:rsidR="00E754C1" w:rsidRPr="00E754C1" w:rsidRDefault="00E754C1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t xml:space="preserve">Réhabilitation ou création de cuisines ; </w:t>
      </w:r>
    </w:p>
    <w:p w14:paraId="4061E3EE" w14:textId="77777777" w:rsidR="00E754C1" w:rsidRPr="00E754C1" w:rsidRDefault="00E754C1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t xml:space="preserve">Travaux de mise en conformité réglementaire ; </w:t>
      </w:r>
    </w:p>
    <w:p w14:paraId="3EFD9B09" w14:textId="75DD2859" w:rsidR="00DF6014" w:rsidRDefault="00E754C1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t>Amélioration des équipements participant au fonctionnement global de l’établissement.</w:t>
      </w:r>
    </w:p>
    <w:p w14:paraId="72CA764E" w14:textId="77777777" w:rsidR="00DD3644" w:rsidRPr="00B91333" w:rsidRDefault="00DD3644" w:rsidP="004D6DE3">
      <w:pPr>
        <w:pStyle w:val="Paragraphedeliste"/>
        <w:numPr>
          <w:ilvl w:val="0"/>
          <w:numId w:val="14"/>
        </w:numPr>
        <w:spacing w:before="240" w:after="0" w:line="240" w:lineRule="auto"/>
        <w:ind w:left="284" w:hanging="284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9133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ETABLISSEMENTS ELIGIBLES </w:t>
      </w:r>
    </w:p>
    <w:p w14:paraId="232D390B" w14:textId="77777777" w:rsidR="009210E1" w:rsidRPr="00A367C4" w:rsidRDefault="009210E1" w:rsidP="004D6DE3">
      <w:pPr>
        <w:spacing w:before="240" w:after="0" w:line="240" w:lineRule="auto"/>
        <w:jc w:val="both"/>
        <w:rPr>
          <w:rFonts w:ascii="Calibri" w:eastAsia="Times New Roman" w:hAnsi="Calibri" w:cs="Calibri"/>
          <w:szCs w:val="24"/>
          <w:lang w:eastAsia="fr-FR"/>
        </w:rPr>
      </w:pPr>
      <w:r w:rsidRPr="00A367C4">
        <w:rPr>
          <w:rFonts w:ascii="Calibri" w:eastAsia="Times New Roman" w:hAnsi="Calibri" w:cs="Calibri"/>
          <w:szCs w:val="24"/>
          <w:lang w:eastAsia="fr-FR"/>
        </w:rPr>
        <w:t>Sont éligibles :</w:t>
      </w:r>
    </w:p>
    <w:p w14:paraId="51E6CC12" w14:textId="1E2F5044" w:rsidR="00A16F1D" w:rsidRPr="00BA7382" w:rsidRDefault="00A16F1D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 xml:space="preserve">Les établissement d'hébergement pour personnes âgées dépendantes (EHPAD) publics et privés à non but lucratif habilités totalement ou partiellement à l’aide sociale </w:t>
      </w:r>
    </w:p>
    <w:p w14:paraId="1DFBD1C3" w14:textId="7E4DB6B8" w:rsidR="009210E1" w:rsidRPr="00BA7382" w:rsidRDefault="00A16F1D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Les établissements</w:t>
      </w:r>
      <w:r w:rsidR="009210E1" w:rsidRPr="00BA7382">
        <w:rPr>
          <w:rFonts w:ascii="Calibri" w:eastAsia="Times New Roman" w:hAnsi="Calibri" w:cs="Calibri"/>
          <w:bCs/>
          <w:szCs w:val="28"/>
          <w:lang w:eastAsia="fr-FR"/>
        </w:rPr>
        <w:t xml:space="preserve"> pour personnes en situation de </w:t>
      </w:r>
      <w:r w:rsidRPr="00BA7382">
        <w:rPr>
          <w:rFonts w:ascii="Calibri" w:eastAsia="Times New Roman" w:hAnsi="Calibri" w:cs="Calibri"/>
          <w:bCs/>
          <w:szCs w:val="28"/>
          <w:lang w:eastAsia="fr-FR"/>
        </w:rPr>
        <w:t>handicap publics et privés à non but lucratif habilités à l’aide sociale de compétence départementale ou conjointe (EAM, foyers de vie, foyers d’hébergement)</w:t>
      </w:r>
    </w:p>
    <w:p w14:paraId="60AAEFA4" w14:textId="73A5E5CB" w:rsidR="009210E1" w:rsidRPr="00BA7382" w:rsidRDefault="009210E1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Les établissements accueillant du public de l’Aide Sociale à l’Enfance</w:t>
      </w:r>
      <w:r w:rsidR="00A16F1D" w:rsidRPr="00BA7382">
        <w:rPr>
          <w:rFonts w:ascii="Calibri" w:eastAsia="Times New Roman" w:hAnsi="Calibri" w:cs="Calibri"/>
          <w:bCs/>
          <w:szCs w:val="28"/>
          <w:lang w:eastAsia="fr-FR"/>
        </w:rPr>
        <w:t xml:space="preserve"> </w:t>
      </w:r>
    </w:p>
    <w:p w14:paraId="3D672278" w14:textId="3C8D5393" w:rsidR="00A16F1D" w:rsidRDefault="00A16F1D" w:rsidP="004D6DE3">
      <w:pPr>
        <w:numPr>
          <w:ilvl w:val="0"/>
          <w:numId w:val="25"/>
        </w:numPr>
        <w:tabs>
          <w:tab w:val="clear" w:pos="720"/>
          <w:tab w:val="num" w:pos="993"/>
        </w:tabs>
        <w:spacing w:before="60" w:after="0" w:line="240" w:lineRule="auto"/>
        <w:ind w:left="993" w:hanging="284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 xml:space="preserve">Les résidences autonomie publics et privés à non but lucratif habilités totalement ou partiellement à l’aide sociale </w:t>
      </w:r>
    </w:p>
    <w:p w14:paraId="14CC0373" w14:textId="77777777" w:rsidR="005120F0" w:rsidRPr="00BA7382" w:rsidRDefault="005120F0" w:rsidP="005120F0">
      <w:pPr>
        <w:spacing w:before="60" w:after="0" w:line="240" w:lineRule="auto"/>
        <w:ind w:left="99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73E31E9B" w14:textId="77777777" w:rsidR="00DD3644" w:rsidRPr="00B91333" w:rsidRDefault="00DD3644" w:rsidP="004D6DE3">
      <w:pPr>
        <w:pStyle w:val="Paragraphedeliste"/>
        <w:numPr>
          <w:ilvl w:val="0"/>
          <w:numId w:val="14"/>
        </w:numPr>
        <w:tabs>
          <w:tab w:val="left" w:pos="284"/>
        </w:tabs>
        <w:spacing w:before="240" w:after="0" w:line="240" w:lineRule="auto"/>
        <w:ind w:left="142" w:hanging="142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91333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lastRenderedPageBreak/>
        <w:t xml:space="preserve">MODALITES ET CONDITIONS D’OCTROI DE L’AIDE DEPARTEMENTALE </w:t>
      </w:r>
    </w:p>
    <w:p w14:paraId="02E072EA" w14:textId="708B3579" w:rsidR="00DF6014" w:rsidRPr="003F3E64" w:rsidRDefault="00DF6014" w:rsidP="004D6DE3">
      <w:pPr>
        <w:pStyle w:val="Paragraphedeliste"/>
        <w:numPr>
          <w:ilvl w:val="1"/>
          <w:numId w:val="2"/>
        </w:numPr>
        <w:spacing w:before="240" w:after="0" w:line="240" w:lineRule="auto"/>
        <w:ind w:left="709" w:hanging="425"/>
        <w:contextualSpacing w:val="0"/>
        <w:jc w:val="both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 w:rsidRPr="003F3E64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Taux d’intervention</w:t>
      </w:r>
    </w:p>
    <w:p w14:paraId="763C99C4" w14:textId="50A13593" w:rsidR="00725DD5" w:rsidRPr="0009178D" w:rsidRDefault="00DF601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09178D">
        <w:rPr>
          <w:rFonts w:ascii="Calibri" w:eastAsia="Times New Roman" w:hAnsi="Calibri" w:cs="Calibri"/>
          <w:bCs/>
          <w:szCs w:val="28"/>
          <w:lang w:eastAsia="fr-FR"/>
        </w:rPr>
        <w:t>40 % du montant HT des travaux, dans la limite de 100 000 €</w:t>
      </w:r>
      <w:r w:rsidR="00634C91" w:rsidRPr="0009178D">
        <w:rPr>
          <w:rFonts w:ascii="Calibri" w:eastAsia="Times New Roman" w:hAnsi="Calibri" w:cs="Calibri"/>
          <w:bCs/>
          <w:szCs w:val="28"/>
          <w:lang w:eastAsia="fr-FR"/>
        </w:rPr>
        <w:t xml:space="preserve"> par projet </w:t>
      </w:r>
    </w:p>
    <w:p w14:paraId="77A5354D" w14:textId="68C47C9E" w:rsidR="00DF6014" w:rsidRPr="0009178D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09178D">
        <w:rPr>
          <w:rFonts w:ascii="Calibri" w:eastAsia="Times New Roman" w:hAnsi="Calibri" w:cs="Calibri"/>
          <w:bCs/>
          <w:szCs w:val="28"/>
          <w:lang w:eastAsia="fr-FR"/>
        </w:rPr>
        <w:t>Taux maximum d’aides publiques : 80 % du coût total</w:t>
      </w:r>
    </w:p>
    <w:p w14:paraId="17FAB0F5" w14:textId="1D97AD0D" w:rsidR="00DF6014" w:rsidRPr="003F3E64" w:rsidRDefault="00DF6014" w:rsidP="004D6DE3">
      <w:pPr>
        <w:pStyle w:val="Paragraphedeliste"/>
        <w:numPr>
          <w:ilvl w:val="1"/>
          <w:numId w:val="19"/>
        </w:numPr>
        <w:spacing w:before="240" w:after="0" w:line="240" w:lineRule="auto"/>
        <w:ind w:left="851" w:hanging="425"/>
        <w:jc w:val="both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 w:rsidRPr="003F3E64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Dépenses éligibles</w:t>
      </w:r>
    </w:p>
    <w:p w14:paraId="0763534A" w14:textId="77777777" w:rsidR="00DF6014" w:rsidRPr="0009178D" w:rsidRDefault="00DF601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09178D">
        <w:rPr>
          <w:rFonts w:ascii="Calibri" w:eastAsia="Times New Roman" w:hAnsi="Calibri" w:cs="Calibri"/>
          <w:bCs/>
          <w:szCs w:val="28"/>
          <w:lang w:eastAsia="fr-FR"/>
        </w:rPr>
        <w:t xml:space="preserve">Travaux ; </w:t>
      </w:r>
    </w:p>
    <w:p w14:paraId="087EFEC6" w14:textId="77777777" w:rsidR="00DF6014" w:rsidRPr="0009178D" w:rsidRDefault="00DF601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09178D">
        <w:rPr>
          <w:rFonts w:ascii="Calibri" w:eastAsia="Times New Roman" w:hAnsi="Calibri" w:cs="Calibri"/>
          <w:bCs/>
          <w:szCs w:val="28"/>
          <w:lang w:eastAsia="fr-FR"/>
        </w:rPr>
        <w:t xml:space="preserve">Études techniques ; </w:t>
      </w:r>
    </w:p>
    <w:p w14:paraId="0B00B0F3" w14:textId="77777777" w:rsidR="00DF6014" w:rsidRPr="0009178D" w:rsidRDefault="00DF601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09178D">
        <w:rPr>
          <w:rFonts w:ascii="Calibri" w:eastAsia="Times New Roman" w:hAnsi="Calibri" w:cs="Calibri"/>
          <w:bCs/>
          <w:szCs w:val="28"/>
          <w:lang w:eastAsia="fr-FR"/>
        </w:rPr>
        <w:t xml:space="preserve">Diagnostics ; </w:t>
      </w:r>
    </w:p>
    <w:p w14:paraId="3491048A" w14:textId="3E6D9C6D" w:rsidR="00DF6014" w:rsidRPr="003F3E64" w:rsidRDefault="00DF601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3F3E64">
        <w:rPr>
          <w:rFonts w:ascii="Calibri" w:eastAsia="Times New Roman" w:hAnsi="Calibri" w:cs="Calibri"/>
          <w:bCs/>
          <w:szCs w:val="28"/>
          <w:lang w:eastAsia="fr-FR"/>
        </w:rPr>
        <w:t xml:space="preserve">Maîtrise d’œuvre. </w:t>
      </w:r>
    </w:p>
    <w:p w14:paraId="0E16C8DC" w14:textId="77777777" w:rsidR="00725DD5" w:rsidRPr="00DF6014" w:rsidRDefault="00725DD5" w:rsidP="004D6DE3">
      <w:pPr>
        <w:spacing w:after="0" w:line="240" w:lineRule="auto"/>
        <w:ind w:left="720"/>
        <w:jc w:val="both"/>
        <w:outlineLvl w:val="3"/>
        <w:rPr>
          <w:rFonts w:ascii="Calibri" w:eastAsia="Times New Roman" w:hAnsi="Calibri" w:cs="Calibri"/>
          <w:szCs w:val="24"/>
          <w:lang w:eastAsia="fr-FR"/>
        </w:rPr>
      </w:pPr>
    </w:p>
    <w:p w14:paraId="3A67E6B1" w14:textId="4F62A509" w:rsidR="00DF6014" w:rsidRPr="003F3E64" w:rsidRDefault="00DF6014" w:rsidP="004D6DE3">
      <w:pPr>
        <w:pStyle w:val="Paragraphedeliste"/>
        <w:numPr>
          <w:ilvl w:val="1"/>
          <w:numId w:val="2"/>
        </w:numPr>
        <w:spacing w:after="0" w:line="240" w:lineRule="auto"/>
        <w:ind w:left="709" w:hanging="425"/>
        <w:jc w:val="both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 w:rsidRPr="0009178D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Cofinancements</w:t>
      </w:r>
    </w:p>
    <w:p w14:paraId="3F09F5DC" w14:textId="5CFF1370" w:rsidR="00DF6014" w:rsidRDefault="00DF6014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Cofinancements encouragés (</w:t>
      </w:r>
      <w:r w:rsidRPr="0009178D">
        <w:rPr>
          <w:rFonts w:ascii="Calibri" w:eastAsia="Times New Roman" w:hAnsi="Calibri" w:cs="Calibri"/>
          <w:bCs/>
          <w:szCs w:val="28"/>
          <w:lang w:eastAsia="fr-FR"/>
        </w:rPr>
        <w:t>notamment</w:t>
      </w:r>
      <w:r w:rsidRPr="00BA7382">
        <w:rPr>
          <w:rFonts w:ascii="Calibri" w:eastAsia="Times New Roman" w:hAnsi="Calibri" w:cs="Calibri"/>
          <w:bCs/>
          <w:szCs w:val="28"/>
          <w:lang w:eastAsia="fr-FR"/>
        </w:rPr>
        <w:t xml:space="preserve"> CNSA, ADEME) ; </w:t>
      </w:r>
    </w:p>
    <w:p w14:paraId="409994C4" w14:textId="77777777" w:rsidR="00E754C1" w:rsidRPr="00BA7382" w:rsidRDefault="00E754C1" w:rsidP="00E754C1">
      <w:pPr>
        <w:tabs>
          <w:tab w:val="left" w:pos="1134"/>
        </w:tabs>
        <w:spacing w:before="60" w:after="0" w:line="240" w:lineRule="auto"/>
        <w:ind w:left="85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1ECB4731" w14:textId="51850F26" w:rsidR="00DD3644" w:rsidRPr="00B22B9E" w:rsidRDefault="00DD3644" w:rsidP="004D6DE3">
      <w:pPr>
        <w:pStyle w:val="Paragraphedeliste"/>
        <w:numPr>
          <w:ilvl w:val="0"/>
          <w:numId w:val="14"/>
        </w:numPr>
        <w:tabs>
          <w:tab w:val="left" w:pos="284"/>
        </w:tabs>
        <w:spacing w:before="240" w:after="0" w:line="240" w:lineRule="auto"/>
        <w:ind w:left="142" w:hanging="142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PROCEDURE DE DEPOT ET INSTRUCTION DES DEMANDES </w:t>
      </w:r>
    </w:p>
    <w:p w14:paraId="0165C32D" w14:textId="77777777" w:rsidR="00BE115D" w:rsidRDefault="00BE115D" w:rsidP="004D6DE3">
      <w:pPr>
        <w:spacing w:after="0" w:line="240" w:lineRule="auto"/>
        <w:jc w:val="both"/>
        <w:rPr>
          <w:rFonts w:ascii="Calibri" w:eastAsia="Times New Roman" w:hAnsi="Calibri" w:cs="Calibri"/>
          <w:b/>
          <w:bCs/>
          <w:szCs w:val="24"/>
          <w:lang w:eastAsia="fr-FR"/>
        </w:rPr>
      </w:pPr>
    </w:p>
    <w:p w14:paraId="0B95D7E4" w14:textId="0C5609D8" w:rsidR="00725DD5" w:rsidRPr="003F3E64" w:rsidRDefault="00725DD5" w:rsidP="004D6DE3">
      <w:pPr>
        <w:pStyle w:val="Paragraphedeliste"/>
        <w:numPr>
          <w:ilvl w:val="1"/>
          <w:numId w:val="26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 w:rsidRPr="003F3E64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Modalités de dépôt</w:t>
      </w:r>
    </w:p>
    <w:p w14:paraId="0E87F5C9" w14:textId="00C43C79" w:rsidR="00725DD5" w:rsidRPr="00BA7382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Réponse à un appel à candidatures publ</w:t>
      </w:r>
      <w:r w:rsidR="00BA7382">
        <w:rPr>
          <w:rFonts w:ascii="Calibri" w:eastAsia="Times New Roman" w:hAnsi="Calibri" w:cs="Calibri"/>
          <w:bCs/>
          <w:szCs w:val="28"/>
          <w:lang w:eastAsia="fr-FR"/>
        </w:rPr>
        <w:t>ié sur le site du Département</w:t>
      </w:r>
    </w:p>
    <w:p w14:paraId="10ECDD17" w14:textId="2F5AC3D8" w:rsidR="00725DD5" w:rsidRPr="00BA7382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Dépôt dématérialisé</w:t>
      </w:r>
    </w:p>
    <w:p w14:paraId="7776DD18" w14:textId="77777777" w:rsidR="00DD3644" w:rsidRPr="00BA7382" w:rsidRDefault="00DD3644" w:rsidP="004D6DE3">
      <w:pPr>
        <w:tabs>
          <w:tab w:val="left" w:pos="1134"/>
        </w:tabs>
        <w:spacing w:before="60" w:after="0" w:line="240" w:lineRule="auto"/>
        <w:ind w:left="85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0233B05F" w14:textId="16AFCEEF" w:rsidR="00725DD5" w:rsidRPr="007D1D0A" w:rsidRDefault="00634C91" w:rsidP="004D6DE3">
      <w:pPr>
        <w:spacing w:after="0" w:line="240" w:lineRule="auto"/>
        <w:ind w:firstLine="284"/>
        <w:jc w:val="both"/>
        <w:rPr>
          <w:rFonts w:ascii="Calibri" w:eastAsia="Times New Roman" w:hAnsi="Calibri" w:cs="Calibri"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Cs w:val="24"/>
          <w:lang w:eastAsia="fr-FR"/>
        </w:rPr>
        <w:t>b)</w:t>
      </w:r>
      <w:r w:rsidR="003F3E64">
        <w:rPr>
          <w:rFonts w:ascii="Calibri" w:eastAsia="Times New Roman" w:hAnsi="Calibri" w:cs="Calibri"/>
          <w:b/>
          <w:bCs/>
          <w:szCs w:val="24"/>
          <w:lang w:eastAsia="fr-FR"/>
        </w:rPr>
        <w:tab/>
      </w:r>
      <w:r w:rsidR="00725DD5" w:rsidRPr="0009178D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Contenu du dossier</w:t>
      </w:r>
      <w:r w:rsidR="00BA7382">
        <w:rPr>
          <w:rFonts w:ascii="Calibri" w:eastAsia="Times New Roman" w:hAnsi="Calibri" w:cs="Calibri"/>
          <w:szCs w:val="24"/>
          <w:u w:val="single"/>
          <w:lang w:eastAsia="fr-FR"/>
        </w:rPr>
        <w:t xml:space="preserve"> </w:t>
      </w:r>
    </w:p>
    <w:p w14:paraId="1401E011" w14:textId="67069118" w:rsidR="00725DD5" w:rsidRPr="00BA7382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 xml:space="preserve">Présentation du </w:t>
      </w:r>
      <w:r w:rsidR="00BA7382">
        <w:rPr>
          <w:rFonts w:ascii="Calibri" w:eastAsia="Times New Roman" w:hAnsi="Calibri" w:cs="Calibri"/>
          <w:bCs/>
          <w:szCs w:val="28"/>
          <w:lang w:eastAsia="fr-FR"/>
        </w:rPr>
        <w:t>porteur et de l’établissement</w:t>
      </w:r>
    </w:p>
    <w:p w14:paraId="26FD9E75" w14:textId="7153FCEB" w:rsidR="00725DD5" w:rsidRPr="00BA7382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De</w:t>
      </w:r>
      <w:r w:rsidR="00BA7382">
        <w:rPr>
          <w:rFonts w:ascii="Calibri" w:eastAsia="Times New Roman" w:hAnsi="Calibri" w:cs="Calibri"/>
          <w:bCs/>
          <w:szCs w:val="28"/>
          <w:lang w:eastAsia="fr-FR"/>
        </w:rPr>
        <w:t>scription détaillée du projet</w:t>
      </w:r>
    </w:p>
    <w:p w14:paraId="6AB4B469" w14:textId="11D34666" w:rsidR="00725DD5" w:rsidRPr="00BA7382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BA7382">
        <w:rPr>
          <w:rFonts w:ascii="Calibri" w:eastAsia="Times New Roman" w:hAnsi="Calibri" w:cs="Calibri"/>
          <w:bCs/>
          <w:szCs w:val="28"/>
          <w:lang w:eastAsia="fr-FR"/>
        </w:rPr>
        <w:t>Diagn</w:t>
      </w:r>
      <w:r w:rsidR="00BA7382">
        <w:rPr>
          <w:rFonts w:ascii="Calibri" w:eastAsia="Times New Roman" w:hAnsi="Calibri" w:cs="Calibri"/>
          <w:bCs/>
          <w:szCs w:val="28"/>
          <w:lang w:eastAsia="fr-FR"/>
        </w:rPr>
        <w:t>ostics et études énergétiques</w:t>
      </w:r>
    </w:p>
    <w:p w14:paraId="317A0C0B" w14:textId="17A3EB4F" w:rsidR="00725DD5" w:rsidRPr="00BA7382" w:rsidRDefault="00BA7382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rPr>
          <w:rFonts w:ascii="Calibri" w:eastAsia="Times New Roman" w:hAnsi="Calibri" w:cs="Calibri"/>
          <w:bCs/>
          <w:szCs w:val="28"/>
          <w:lang w:eastAsia="fr-FR"/>
        </w:rPr>
        <w:t>Plan de financement</w:t>
      </w:r>
    </w:p>
    <w:p w14:paraId="322CCB0D" w14:textId="62DF0C0B" w:rsidR="00725DD5" w:rsidRPr="00BA7382" w:rsidRDefault="00BA7382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rPr>
          <w:rFonts w:ascii="Calibri" w:eastAsia="Times New Roman" w:hAnsi="Calibri" w:cs="Calibri"/>
          <w:bCs/>
          <w:szCs w:val="28"/>
          <w:lang w:eastAsia="fr-FR"/>
        </w:rPr>
        <w:t>Calendrier</w:t>
      </w:r>
    </w:p>
    <w:p w14:paraId="7B768F61" w14:textId="13111E86" w:rsidR="00725DD5" w:rsidRPr="00BA7382" w:rsidRDefault="00BA7382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firstLine="131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rPr>
          <w:rFonts w:ascii="Calibri" w:eastAsia="Times New Roman" w:hAnsi="Calibri" w:cs="Calibri"/>
          <w:bCs/>
          <w:szCs w:val="28"/>
          <w:lang w:eastAsia="fr-FR"/>
        </w:rPr>
        <w:t>Documents techniques</w:t>
      </w:r>
    </w:p>
    <w:p w14:paraId="1F8F4550" w14:textId="4CAA30F3" w:rsidR="000F3147" w:rsidRPr="003F3E64" w:rsidRDefault="003F3E64" w:rsidP="00803208">
      <w:pPr>
        <w:spacing w:before="240" w:after="0" w:line="240" w:lineRule="auto"/>
        <w:ind w:firstLine="284"/>
        <w:jc w:val="both"/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</w:pPr>
      <w:r>
        <w:rPr>
          <w:rFonts w:ascii="Calibri" w:eastAsia="Times New Roman" w:hAnsi="Calibri" w:cs="Calibri"/>
          <w:b/>
          <w:bCs/>
          <w:szCs w:val="24"/>
          <w:lang w:eastAsia="fr-FR"/>
        </w:rPr>
        <w:t>c)</w:t>
      </w:r>
      <w:r>
        <w:rPr>
          <w:rFonts w:ascii="Calibri" w:eastAsia="Times New Roman" w:hAnsi="Calibri" w:cs="Calibri"/>
          <w:b/>
          <w:bCs/>
          <w:szCs w:val="24"/>
          <w:lang w:eastAsia="fr-FR"/>
        </w:rPr>
        <w:tab/>
      </w:r>
      <w:r w:rsidR="000F3147" w:rsidRPr="003F3E64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Critères de sélection et priorités</w:t>
      </w:r>
    </w:p>
    <w:p w14:paraId="47589FC4" w14:textId="0C092007" w:rsidR="00634C91" w:rsidRPr="00634C91" w:rsidRDefault="00634C91" w:rsidP="009F00C5">
      <w:pPr>
        <w:spacing w:before="120" w:after="0" w:line="240" w:lineRule="auto"/>
        <w:jc w:val="both"/>
        <w:rPr>
          <w:rFonts w:cstheme="minorHAnsi"/>
          <w:szCs w:val="24"/>
        </w:rPr>
      </w:pPr>
      <w:r w:rsidRPr="003F3E64">
        <w:rPr>
          <w:rFonts w:cstheme="minorHAnsi"/>
          <w:szCs w:val="24"/>
        </w:rPr>
        <w:t>L</w:t>
      </w:r>
      <w:r w:rsidRPr="00634C91">
        <w:rPr>
          <w:rFonts w:cstheme="minorHAnsi"/>
          <w:szCs w:val="24"/>
        </w:rPr>
        <w:t>es projets seront évalués selon les critères suivants :</w:t>
      </w:r>
    </w:p>
    <w:p w14:paraId="035A3814" w14:textId="3C85D2FA" w:rsidR="00634C91" w:rsidRPr="00634C91" w:rsidRDefault="00194477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bCs/>
          <w:szCs w:val="28"/>
          <w:lang w:eastAsia="fr-FR"/>
        </w:rPr>
        <w:t>c</w:t>
      </w:r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>onformité</w:t>
      </w:r>
      <w:proofErr w:type="gramEnd"/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 xml:space="preserve"> réglementaire</w:t>
      </w:r>
      <w:r w:rsidR="00BA7382">
        <w:rPr>
          <w:rFonts w:ascii="Calibri" w:eastAsia="Times New Roman" w:hAnsi="Calibri" w:cs="Calibri"/>
          <w:bCs/>
          <w:szCs w:val="28"/>
          <w:lang w:eastAsia="fr-FR"/>
        </w:rPr>
        <w:t xml:space="preserve"> </w:t>
      </w:r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>(ac</w:t>
      </w:r>
      <w:r>
        <w:rPr>
          <w:rFonts w:ascii="Calibri" w:eastAsia="Times New Roman" w:hAnsi="Calibri" w:cs="Calibri"/>
          <w:bCs/>
          <w:szCs w:val="28"/>
          <w:lang w:eastAsia="fr-FR"/>
        </w:rPr>
        <w:t>cessibilité, sécurité incendie)</w:t>
      </w:r>
    </w:p>
    <w:p w14:paraId="083979DC" w14:textId="3DB49B6A" w:rsidR="0009178D" w:rsidRPr="00634C91" w:rsidRDefault="00194477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bCs/>
          <w:szCs w:val="28"/>
          <w:lang w:eastAsia="fr-FR"/>
        </w:rPr>
        <w:t>p</w:t>
      </w:r>
      <w:r w:rsidR="0009178D" w:rsidRPr="00634C91">
        <w:rPr>
          <w:rFonts w:ascii="Calibri" w:eastAsia="Times New Roman" w:hAnsi="Calibri" w:cs="Calibri"/>
          <w:bCs/>
          <w:szCs w:val="28"/>
          <w:lang w:eastAsia="fr-FR"/>
        </w:rPr>
        <w:t>our</w:t>
      </w:r>
      <w:proofErr w:type="gramEnd"/>
      <w:r w:rsidR="0009178D" w:rsidRPr="00634C91">
        <w:rPr>
          <w:rFonts w:ascii="Calibri" w:eastAsia="Times New Roman" w:hAnsi="Calibri" w:cs="Calibri"/>
          <w:bCs/>
          <w:szCs w:val="28"/>
          <w:lang w:eastAsia="fr-FR"/>
        </w:rPr>
        <w:t xml:space="preserve"> les travaux d’économie d’énergie : présence d’un audit énergétique préalable</w:t>
      </w:r>
      <w:r>
        <w:rPr>
          <w:rFonts w:ascii="Calibri" w:eastAsia="Times New Roman" w:hAnsi="Calibri" w:cs="Calibri"/>
          <w:bCs/>
          <w:szCs w:val="28"/>
          <w:lang w:eastAsia="fr-FR"/>
        </w:rPr>
        <w:t xml:space="preserve"> démontrant un impact mesurable ou d’impact mesurable sur les consommations d’énergies</w:t>
      </w:r>
    </w:p>
    <w:p w14:paraId="4B416AD0" w14:textId="53C49EA0" w:rsidR="00634C91" w:rsidRPr="00634C91" w:rsidRDefault="00194477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bCs/>
          <w:szCs w:val="28"/>
          <w:lang w:eastAsia="fr-FR"/>
        </w:rPr>
        <w:t>p</w:t>
      </w:r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>erformance</w:t>
      </w:r>
      <w:proofErr w:type="gramEnd"/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 xml:space="preserve"> environnementale</w:t>
      </w:r>
      <w:r>
        <w:rPr>
          <w:rFonts w:ascii="Calibri" w:eastAsia="Times New Roman" w:hAnsi="Calibri" w:cs="Calibri"/>
          <w:bCs/>
          <w:szCs w:val="28"/>
          <w:lang w:eastAsia="fr-FR"/>
        </w:rPr>
        <w:t> : r</w:t>
      </w:r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>éduction des consommations énergétiques (ex. : i</w:t>
      </w:r>
      <w:r>
        <w:rPr>
          <w:rFonts w:ascii="Calibri" w:eastAsia="Times New Roman" w:hAnsi="Calibri" w:cs="Calibri"/>
          <w:bCs/>
          <w:szCs w:val="28"/>
          <w:lang w:eastAsia="fr-FR"/>
        </w:rPr>
        <w:t>solation, chauffage performant)</w:t>
      </w:r>
    </w:p>
    <w:p w14:paraId="31214756" w14:textId="708C180B" w:rsidR="00194477" w:rsidRDefault="00194477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bCs/>
          <w:szCs w:val="28"/>
          <w:lang w:eastAsia="fr-FR"/>
        </w:rPr>
        <w:t>a</w:t>
      </w:r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>mélioration</w:t>
      </w:r>
      <w:proofErr w:type="gramEnd"/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 xml:space="preserve"> des conditions d’accueil : </w:t>
      </w:r>
      <w:r>
        <w:rPr>
          <w:rFonts w:ascii="Calibri" w:eastAsia="Times New Roman" w:hAnsi="Calibri" w:cs="Calibri"/>
          <w:bCs/>
          <w:szCs w:val="28"/>
          <w:lang w:eastAsia="fr-FR"/>
        </w:rPr>
        <w:t>c</w:t>
      </w:r>
      <w:r w:rsidR="00634C91" w:rsidRPr="00634C91">
        <w:rPr>
          <w:rFonts w:ascii="Calibri" w:eastAsia="Times New Roman" w:hAnsi="Calibri" w:cs="Calibri"/>
          <w:bCs/>
          <w:szCs w:val="28"/>
          <w:lang w:eastAsia="fr-FR"/>
        </w:rPr>
        <w:t>onfort, sécurité et accessibilité pour les résidents/usagers</w:t>
      </w:r>
    </w:p>
    <w:p w14:paraId="0E8C6F93" w14:textId="5EECFE50" w:rsidR="00194477" w:rsidRDefault="00194477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bCs/>
          <w:szCs w:val="28"/>
          <w:lang w:eastAsia="fr-FR"/>
        </w:rPr>
        <w:t>v</w:t>
      </w:r>
      <w:r w:rsidRPr="00634C91">
        <w:rPr>
          <w:rFonts w:ascii="Calibri" w:eastAsia="Times New Roman" w:hAnsi="Calibri" w:cs="Calibri"/>
          <w:bCs/>
          <w:szCs w:val="28"/>
          <w:lang w:eastAsia="fr-FR"/>
        </w:rPr>
        <w:t>iabilité</w:t>
      </w:r>
      <w:proofErr w:type="gramEnd"/>
      <w:r w:rsidRPr="00634C91">
        <w:rPr>
          <w:rFonts w:ascii="Calibri" w:eastAsia="Times New Roman" w:hAnsi="Calibri" w:cs="Calibri"/>
          <w:bCs/>
          <w:szCs w:val="28"/>
          <w:lang w:eastAsia="fr-FR"/>
        </w:rPr>
        <w:t xml:space="preserve"> financière</w:t>
      </w:r>
      <w:r>
        <w:rPr>
          <w:rFonts w:ascii="Calibri" w:eastAsia="Times New Roman" w:hAnsi="Calibri" w:cs="Calibri"/>
          <w:bCs/>
          <w:szCs w:val="28"/>
          <w:lang w:eastAsia="fr-FR"/>
        </w:rPr>
        <w:t> : é</w:t>
      </w:r>
      <w:r w:rsidRPr="00634C91">
        <w:rPr>
          <w:rFonts w:ascii="Calibri" w:eastAsia="Times New Roman" w:hAnsi="Calibri" w:cs="Calibri"/>
          <w:bCs/>
          <w:szCs w:val="28"/>
          <w:lang w:eastAsia="fr-FR"/>
        </w:rPr>
        <w:t>quilibre du plan de financement</w:t>
      </w:r>
    </w:p>
    <w:p w14:paraId="44E53E78" w14:textId="299A61A7" w:rsidR="00E754C1" w:rsidRDefault="00E754C1" w:rsidP="00E754C1">
      <w:pPr>
        <w:tabs>
          <w:tab w:val="left" w:pos="1134"/>
        </w:tabs>
        <w:spacing w:before="60" w:after="0" w:line="240" w:lineRule="auto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22A11844" w14:textId="192C9EF4" w:rsidR="00E754C1" w:rsidRDefault="00E754C1" w:rsidP="00E754C1">
      <w:pPr>
        <w:tabs>
          <w:tab w:val="left" w:pos="1134"/>
        </w:tabs>
        <w:spacing w:before="60" w:after="0" w:line="240" w:lineRule="auto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5FDABD99" w14:textId="65A870F2" w:rsidR="00E754C1" w:rsidRDefault="00E754C1" w:rsidP="00E754C1">
      <w:pPr>
        <w:tabs>
          <w:tab w:val="left" w:pos="1134"/>
        </w:tabs>
        <w:spacing w:before="60" w:after="0" w:line="240" w:lineRule="auto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0A01D001" w14:textId="77777777" w:rsidR="00E754C1" w:rsidRPr="00634C91" w:rsidRDefault="00E754C1" w:rsidP="00E754C1">
      <w:pPr>
        <w:tabs>
          <w:tab w:val="left" w:pos="1134"/>
        </w:tabs>
        <w:spacing w:before="60" w:after="0" w:line="240" w:lineRule="auto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439F9DB9" w14:textId="3DB9C2D5" w:rsidR="00725DD5" w:rsidRPr="007D1D0A" w:rsidRDefault="003F3E64" w:rsidP="004D6DE3">
      <w:pPr>
        <w:spacing w:before="240" w:after="0" w:line="240" w:lineRule="auto"/>
        <w:ind w:firstLine="284"/>
        <w:jc w:val="both"/>
        <w:rPr>
          <w:rFonts w:ascii="Calibri" w:eastAsia="Times New Roman" w:hAnsi="Calibri" w:cs="Calibri"/>
          <w:b/>
          <w:bCs/>
          <w:szCs w:val="24"/>
          <w:lang w:eastAsia="fr-FR"/>
        </w:rPr>
      </w:pPr>
      <w:r>
        <w:rPr>
          <w:rFonts w:ascii="Calibri" w:eastAsia="Times New Roman" w:hAnsi="Calibri" w:cs="Calibri"/>
          <w:b/>
          <w:bCs/>
          <w:szCs w:val="24"/>
          <w:lang w:eastAsia="fr-FR"/>
        </w:rPr>
        <w:lastRenderedPageBreak/>
        <w:t>d)</w:t>
      </w:r>
      <w:r>
        <w:rPr>
          <w:rFonts w:ascii="Calibri" w:eastAsia="Times New Roman" w:hAnsi="Calibri" w:cs="Calibri"/>
          <w:b/>
          <w:bCs/>
          <w:szCs w:val="24"/>
          <w:lang w:eastAsia="fr-FR"/>
        </w:rPr>
        <w:tab/>
      </w:r>
      <w:r w:rsidR="00725DD5" w:rsidRPr="003F3E64">
        <w:rPr>
          <w:rFonts w:ascii="Calibri" w:eastAsia="Times New Roman" w:hAnsi="Calibri" w:cs="Calibri"/>
          <w:b/>
          <w:bCs/>
          <w:szCs w:val="24"/>
          <w:u w:val="single"/>
          <w:lang w:eastAsia="fr-FR"/>
        </w:rPr>
        <w:t>Décision</w:t>
      </w:r>
    </w:p>
    <w:p w14:paraId="3A65FF21" w14:textId="3A21A387" w:rsidR="00E754C1" w:rsidRDefault="00E754C1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>
        <w:rPr>
          <w:rFonts w:ascii="Calibri" w:eastAsia="Times New Roman" w:hAnsi="Calibri" w:cs="Calibri"/>
          <w:bCs/>
          <w:szCs w:val="28"/>
          <w:lang w:eastAsia="fr-FR"/>
        </w:rPr>
        <w:t>Sélection des projets retenus par la 1</w:t>
      </w:r>
      <w:r w:rsidRPr="00E754C1">
        <w:rPr>
          <w:rFonts w:ascii="Calibri" w:eastAsia="Times New Roman" w:hAnsi="Calibri" w:cs="Calibri"/>
          <w:bCs/>
          <w:szCs w:val="28"/>
          <w:vertAlign w:val="superscript"/>
          <w:lang w:eastAsia="fr-FR"/>
        </w:rPr>
        <w:t>ère</w:t>
      </w:r>
      <w:r>
        <w:rPr>
          <w:rFonts w:ascii="Calibri" w:eastAsia="Times New Roman" w:hAnsi="Calibri" w:cs="Calibri"/>
          <w:bCs/>
          <w:szCs w:val="28"/>
          <w:lang w:eastAsia="fr-FR"/>
        </w:rPr>
        <w:t xml:space="preserve"> commission </w:t>
      </w:r>
    </w:p>
    <w:p w14:paraId="5D7289E9" w14:textId="029572E9" w:rsidR="00725DD5" w:rsidRPr="00FE6CC7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Délibération de la Commission permanente : la décision d’attribution est prise par la Commission permanente du Département. </w:t>
      </w:r>
    </w:p>
    <w:p w14:paraId="0E21A955" w14:textId="51A7B4B8" w:rsidR="00725DD5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FE6CC7">
        <w:rPr>
          <w:rFonts w:ascii="Calibri" w:eastAsia="Times New Roman" w:hAnsi="Calibri" w:cs="Calibri"/>
          <w:bCs/>
          <w:szCs w:val="28"/>
          <w:lang w:eastAsia="fr-FR"/>
        </w:rPr>
        <w:t>Signature d’une convention. : une convention entre le porteur de projet et le Prés</w:t>
      </w:r>
      <w:r w:rsidR="00803208">
        <w:rPr>
          <w:rFonts w:ascii="Calibri" w:eastAsia="Times New Roman" w:hAnsi="Calibri" w:cs="Calibri"/>
          <w:bCs/>
          <w:szCs w:val="28"/>
          <w:lang w:eastAsia="fr-FR"/>
        </w:rPr>
        <w:t>ident du C</w:t>
      </w:r>
      <w:r w:rsidR="00194477"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onseil </w:t>
      </w:r>
      <w:r w:rsidR="00803208">
        <w:rPr>
          <w:rFonts w:ascii="Calibri" w:eastAsia="Times New Roman" w:hAnsi="Calibri" w:cs="Calibri"/>
          <w:bCs/>
          <w:szCs w:val="28"/>
          <w:lang w:eastAsia="fr-FR"/>
        </w:rPr>
        <w:t>d</w:t>
      </w:r>
      <w:r w:rsidR="00194477" w:rsidRPr="00FE6CC7">
        <w:rPr>
          <w:rFonts w:ascii="Calibri" w:eastAsia="Times New Roman" w:hAnsi="Calibri" w:cs="Calibri"/>
          <w:bCs/>
          <w:szCs w:val="28"/>
          <w:lang w:eastAsia="fr-FR"/>
        </w:rPr>
        <w:t>épartemental sera établie</w:t>
      </w:r>
      <w:r w:rsidR="00FE6CC7" w:rsidRPr="00FE6CC7">
        <w:rPr>
          <w:rFonts w:ascii="Calibri" w:eastAsia="Times New Roman" w:hAnsi="Calibri" w:cs="Calibri"/>
          <w:bCs/>
          <w:szCs w:val="28"/>
          <w:lang w:eastAsia="fr-FR"/>
        </w:rPr>
        <w:t>.</w:t>
      </w:r>
    </w:p>
    <w:p w14:paraId="29CCCAB1" w14:textId="3088A598" w:rsidR="00803208" w:rsidRDefault="00803208" w:rsidP="00803208">
      <w:pPr>
        <w:tabs>
          <w:tab w:val="left" w:pos="1134"/>
        </w:tabs>
        <w:spacing w:before="60" w:after="0" w:line="240" w:lineRule="auto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</w:p>
    <w:p w14:paraId="18832855" w14:textId="77777777" w:rsidR="00DD3644" w:rsidRPr="00B22B9E" w:rsidRDefault="00DD3644" w:rsidP="004D6DE3">
      <w:pPr>
        <w:pStyle w:val="Paragraphedeliste"/>
        <w:numPr>
          <w:ilvl w:val="0"/>
          <w:numId w:val="14"/>
        </w:numPr>
        <w:spacing w:before="240" w:after="0" w:line="240" w:lineRule="auto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VERS</w:t>
      </w: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EME</w:t>
      </w: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NT DE LA SUBVENTION </w:t>
      </w:r>
    </w:p>
    <w:p w14:paraId="1AFE661D" w14:textId="77777777" w:rsidR="00725DD5" w:rsidRPr="00D6120D" w:rsidRDefault="00725DD5" w:rsidP="004D6DE3">
      <w:pPr>
        <w:spacing w:before="120" w:after="0" w:line="240" w:lineRule="auto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D6120D">
        <w:rPr>
          <w:rFonts w:ascii="Calibri" w:eastAsia="Times New Roman" w:hAnsi="Calibri" w:cs="Calibri"/>
          <w:bCs/>
          <w:szCs w:val="24"/>
          <w:lang w:eastAsia="fr-FR"/>
        </w:rPr>
        <w:t xml:space="preserve">La subvention sera versée en deux fois : </w:t>
      </w:r>
    </w:p>
    <w:p w14:paraId="2CA02FF7" w14:textId="62432146" w:rsidR="00725DD5" w:rsidRPr="00FE6CC7" w:rsidRDefault="00725DD5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FE6CC7">
        <w:rPr>
          <w:rFonts w:ascii="Calibri" w:eastAsia="Times New Roman" w:hAnsi="Calibri" w:cs="Calibri"/>
          <w:bCs/>
          <w:szCs w:val="28"/>
          <w:lang w:eastAsia="fr-FR"/>
        </w:rPr>
        <w:t>1</w:t>
      </w:r>
      <w:r w:rsidRPr="005120F0">
        <w:rPr>
          <w:rFonts w:ascii="Calibri" w:eastAsia="Times New Roman" w:hAnsi="Calibri" w:cs="Calibri"/>
          <w:bCs/>
          <w:szCs w:val="28"/>
          <w:vertAlign w:val="superscript"/>
          <w:lang w:eastAsia="fr-FR"/>
        </w:rPr>
        <w:t>er</w:t>
      </w:r>
      <w:r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 acompte de 50% lors du com</w:t>
      </w:r>
      <w:r w:rsidR="005805B8" w:rsidRPr="00FE6CC7">
        <w:rPr>
          <w:rFonts w:ascii="Calibri" w:eastAsia="Times New Roman" w:hAnsi="Calibri" w:cs="Calibri"/>
          <w:bCs/>
          <w:szCs w:val="28"/>
          <w:lang w:eastAsia="fr-FR"/>
        </w:rPr>
        <w:t>mencement d’exécution du projet</w:t>
      </w:r>
    </w:p>
    <w:p w14:paraId="40916232" w14:textId="6D16B4E2" w:rsidR="00725DD5" w:rsidRPr="00FE6CC7" w:rsidRDefault="00D6120D" w:rsidP="004D6DE3">
      <w:pPr>
        <w:numPr>
          <w:ilvl w:val="0"/>
          <w:numId w:val="26"/>
        </w:numPr>
        <w:tabs>
          <w:tab w:val="clear" w:pos="720"/>
          <w:tab w:val="left" w:pos="1134"/>
        </w:tabs>
        <w:spacing w:before="60" w:after="0" w:line="240" w:lineRule="auto"/>
        <w:ind w:left="1134" w:hanging="283"/>
        <w:jc w:val="both"/>
        <w:outlineLvl w:val="2"/>
        <w:rPr>
          <w:rFonts w:ascii="Calibri" w:eastAsia="Times New Roman" w:hAnsi="Calibri" w:cs="Calibri"/>
          <w:bCs/>
          <w:szCs w:val="28"/>
          <w:lang w:eastAsia="fr-FR"/>
        </w:rPr>
      </w:pPr>
      <w:r w:rsidRPr="00FE6CC7">
        <w:rPr>
          <w:rFonts w:ascii="Calibri" w:eastAsia="Times New Roman" w:hAnsi="Calibri" w:cs="Calibri"/>
          <w:bCs/>
          <w:szCs w:val="28"/>
          <w:lang w:eastAsia="fr-FR"/>
        </w:rPr>
        <w:t xml:space="preserve">Le solde </w:t>
      </w:r>
      <w:r w:rsidR="005805B8" w:rsidRPr="00FE6CC7">
        <w:rPr>
          <w:rFonts w:ascii="Calibri" w:eastAsia="Times New Roman" w:hAnsi="Calibri" w:cs="Calibri"/>
          <w:bCs/>
          <w:szCs w:val="28"/>
          <w:lang w:eastAsia="fr-FR"/>
        </w:rPr>
        <w:t>à l’issue de la réalisation des travaux sur présentation de justificatifs</w:t>
      </w:r>
    </w:p>
    <w:p w14:paraId="29D5DA8E" w14:textId="77777777" w:rsidR="00DD3644" w:rsidRDefault="00DD3644" w:rsidP="004D6DE3">
      <w:pPr>
        <w:pStyle w:val="Paragraphedeliste"/>
        <w:numPr>
          <w:ilvl w:val="0"/>
          <w:numId w:val="14"/>
        </w:numPr>
        <w:spacing w:before="240" w:after="0" w:line="240" w:lineRule="auto"/>
        <w:contextualSpacing w:val="0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CADUCITE DE LA SUBVENTI</w:t>
      </w: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O</w:t>
      </w:r>
      <w:r w:rsidRPr="00B22B9E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N </w:t>
      </w:r>
    </w:p>
    <w:p w14:paraId="0EC2D15F" w14:textId="17F3B697" w:rsidR="00725DD5" w:rsidRPr="00BE115D" w:rsidRDefault="00725DD5" w:rsidP="004D6DE3">
      <w:pPr>
        <w:pStyle w:val="Paragraphedeliste"/>
        <w:spacing w:before="240" w:after="0"/>
        <w:ind w:left="0"/>
        <w:contextualSpacing w:val="0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D6120D">
        <w:rPr>
          <w:rFonts w:ascii="Calibri" w:eastAsia="Times New Roman" w:hAnsi="Calibri" w:cs="Calibri"/>
          <w:bCs/>
          <w:szCs w:val="24"/>
          <w:lang w:eastAsia="fr-FR"/>
        </w:rPr>
        <w:t>L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>a</w:t>
      </w:r>
      <w:r w:rsidRPr="00D6120D">
        <w:rPr>
          <w:rFonts w:ascii="Calibri" w:eastAsia="Times New Roman" w:hAnsi="Calibri" w:cs="Calibri"/>
          <w:bCs/>
          <w:szCs w:val="24"/>
          <w:lang w:eastAsia="fr-FR"/>
        </w:rPr>
        <w:t xml:space="preserve"> demande de versement d’acompte accompagné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>e</w:t>
      </w:r>
      <w:r w:rsidRPr="00D6120D">
        <w:rPr>
          <w:rFonts w:ascii="Calibri" w:eastAsia="Times New Roman" w:hAnsi="Calibri" w:cs="Calibri"/>
          <w:bCs/>
          <w:szCs w:val="24"/>
          <w:lang w:eastAsia="fr-FR"/>
        </w:rPr>
        <w:t xml:space="preserve"> du document attestant du démarrage de l’opération 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>doi</w:t>
      </w:r>
      <w:r w:rsidRPr="00D6120D">
        <w:rPr>
          <w:rFonts w:ascii="Calibri" w:eastAsia="Times New Roman" w:hAnsi="Calibri" w:cs="Calibri"/>
          <w:bCs/>
          <w:szCs w:val="24"/>
          <w:lang w:eastAsia="fr-FR"/>
        </w:rPr>
        <w:t>t être fourni</w:t>
      </w:r>
      <w:r w:rsidR="009F00C5">
        <w:rPr>
          <w:rFonts w:ascii="Calibri" w:eastAsia="Times New Roman" w:hAnsi="Calibri" w:cs="Calibri"/>
          <w:bCs/>
          <w:szCs w:val="24"/>
          <w:lang w:eastAsia="fr-FR"/>
        </w:rPr>
        <w:t>e</w:t>
      </w:r>
      <w:r w:rsidRPr="00D6120D">
        <w:rPr>
          <w:rFonts w:ascii="Calibri" w:eastAsia="Times New Roman" w:hAnsi="Calibri" w:cs="Calibri"/>
          <w:bCs/>
          <w:szCs w:val="24"/>
          <w:lang w:eastAsia="fr-FR"/>
        </w:rPr>
        <w:t xml:space="preserve"> par le bénéficiaire dans les 12 mois qui suivent la date d’octroi de la subvention par la Commission permanente</w:t>
      </w:r>
      <w:r w:rsidRPr="00BE115D">
        <w:rPr>
          <w:rFonts w:ascii="Calibri" w:eastAsia="Times New Roman" w:hAnsi="Calibri" w:cs="Calibri"/>
          <w:bCs/>
          <w:szCs w:val="24"/>
          <w:lang w:eastAsia="fr-FR"/>
        </w:rPr>
        <w:t xml:space="preserve">. Le non-respect de ce délai entraine automatiquement la caducité de la décision d’attribution de la subvention. </w:t>
      </w:r>
    </w:p>
    <w:p w14:paraId="62E6EFCB" w14:textId="5699F6CC" w:rsidR="00725DD5" w:rsidRDefault="00725DD5" w:rsidP="004D6DE3">
      <w:pPr>
        <w:pStyle w:val="Paragraphedeliste"/>
        <w:ind w:left="0"/>
        <w:jc w:val="both"/>
        <w:rPr>
          <w:rFonts w:ascii="Calibri" w:eastAsia="Times New Roman" w:hAnsi="Calibri" w:cs="Calibri"/>
          <w:bCs/>
          <w:szCs w:val="24"/>
          <w:lang w:eastAsia="fr-FR"/>
        </w:rPr>
      </w:pPr>
      <w:r w:rsidRPr="00BE115D">
        <w:rPr>
          <w:rFonts w:ascii="Calibri" w:eastAsia="Times New Roman" w:hAnsi="Calibri" w:cs="Calibri"/>
          <w:bCs/>
          <w:szCs w:val="24"/>
          <w:lang w:eastAsia="fr-FR"/>
        </w:rPr>
        <w:t xml:space="preserve">Dans tous les cas, le bénéficiaire doit apporter les pièces justificatives nécessaires au paiement du solde de la subvention dans un délai maximum de 3 ans à compter de la date de décision d’octroi de subvention. A défaut, la décision attributive de l’aide est caduque de plein droit. </w:t>
      </w:r>
    </w:p>
    <w:p w14:paraId="6B9DC90C" w14:textId="77777777" w:rsidR="00803208" w:rsidRPr="00BE115D" w:rsidRDefault="00803208" w:rsidP="004D6DE3">
      <w:pPr>
        <w:pStyle w:val="Paragraphedeliste"/>
        <w:ind w:left="0"/>
        <w:jc w:val="both"/>
        <w:rPr>
          <w:rFonts w:ascii="Calibri" w:eastAsia="Times New Roman" w:hAnsi="Calibri" w:cs="Calibri"/>
          <w:bCs/>
          <w:szCs w:val="24"/>
          <w:lang w:eastAsia="fr-FR"/>
        </w:rPr>
      </w:pPr>
    </w:p>
    <w:p w14:paraId="584CECF1" w14:textId="77777777" w:rsidR="009C1C20" w:rsidRDefault="009C1C20" w:rsidP="004D6DE3">
      <w:pPr>
        <w:spacing w:before="240" w:after="0" w:line="240" w:lineRule="auto"/>
        <w:jc w:val="both"/>
        <w:outlineLvl w:val="3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 xml:space="preserve">OBSERVATIONS : </w:t>
      </w:r>
    </w:p>
    <w:p w14:paraId="44DFABC5" w14:textId="1A7D53C6" w:rsidR="005805B8" w:rsidRDefault="005805B8" w:rsidP="004D6DE3">
      <w:pPr>
        <w:pStyle w:val="Paragraphedeliste"/>
        <w:numPr>
          <w:ilvl w:val="0"/>
          <w:numId w:val="22"/>
        </w:numPr>
        <w:spacing w:before="240" w:after="0" w:line="240" w:lineRule="auto"/>
        <w:jc w:val="both"/>
        <w:outlineLvl w:val="3"/>
        <w:rPr>
          <w:rFonts w:ascii="Calibri" w:eastAsia="Times New Roman" w:hAnsi="Calibri" w:cs="Calibri"/>
          <w:bCs/>
          <w:szCs w:val="24"/>
          <w:lang w:eastAsia="fr-FR"/>
        </w:rPr>
      </w:pPr>
      <w:r>
        <w:rPr>
          <w:rFonts w:ascii="Calibri" w:eastAsia="Times New Roman" w:hAnsi="Calibri" w:cs="Calibri"/>
          <w:bCs/>
          <w:szCs w:val="24"/>
          <w:lang w:eastAsia="fr-FR"/>
        </w:rPr>
        <w:t xml:space="preserve">Ce règlement s’applique aux seuls établissements autorisés par le Président du conseil départemental (en compétence exclusive ou conjointe) au titre de l’article L312-1 du code de l’action sociale et des familles. </w:t>
      </w:r>
    </w:p>
    <w:p w14:paraId="7DFD3DD8" w14:textId="20FDD4F6" w:rsidR="009C1C20" w:rsidRPr="005805B8" w:rsidRDefault="009C1C20" w:rsidP="004D6DE3">
      <w:pPr>
        <w:pStyle w:val="Paragraphedeliste"/>
        <w:numPr>
          <w:ilvl w:val="0"/>
          <w:numId w:val="22"/>
        </w:numPr>
        <w:spacing w:before="240" w:after="0" w:line="240" w:lineRule="auto"/>
        <w:ind w:left="714" w:hanging="357"/>
        <w:contextualSpacing w:val="0"/>
        <w:jc w:val="both"/>
        <w:outlineLvl w:val="3"/>
        <w:rPr>
          <w:rFonts w:ascii="Calibri" w:eastAsia="Times New Roman" w:hAnsi="Calibri" w:cs="Calibri"/>
          <w:bCs/>
          <w:szCs w:val="24"/>
          <w:lang w:eastAsia="fr-FR"/>
        </w:rPr>
      </w:pPr>
      <w:r w:rsidRPr="005805B8">
        <w:rPr>
          <w:rFonts w:ascii="Calibri" w:eastAsia="Times New Roman" w:hAnsi="Calibri" w:cs="Calibri"/>
          <w:bCs/>
          <w:szCs w:val="24"/>
          <w:lang w:eastAsia="fr-FR"/>
        </w:rPr>
        <w:t xml:space="preserve">Les subventions d’investissement accordées par le Département sont transférables et soumises </w:t>
      </w:r>
      <w:r w:rsidR="00BE115D" w:rsidRPr="005805B8">
        <w:rPr>
          <w:rFonts w:ascii="Calibri" w:eastAsia="Times New Roman" w:hAnsi="Calibri" w:cs="Calibri"/>
          <w:bCs/>
          <w:szCs w:val="24"/>
          <w:lang w:eastAsia="fr-FR"/>
        </w:rPr>
        <w:t xml:space="preserve">à </w:t>
      </w:r>
      <w:r w:rsidRPr="005805B8">
        <w:rPr>
          <w:rFonts w:ascii="Calibri" w:eastAsia="Times New Roman" w:hAnsi="Calibri" w:cs="Calibri"/>
          <w:bCs/>
          <w:szCs w:val="24"/>
          <w:lang w:eastAsia="fr-FR"/>
        </w:rPr>
        <w:t xml:space="preserve">amortissement. Ces amortissements sont comptabilisés annuellement en recettes de fonctionnement à compter de la date d’effet de l’amortissement des biens que ces subventions cofinancent et selon la même durée. </w:t>
      </w:r>
    </w:p>
    <w:sectPr w:rsidR="009C1C20" w:rsidRPr="005805B8" w:rsidSect="00EF2A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5986B" w14:textId="77777777" w:rsidR="006B16DA" w:rsidRDefault="006B16DA" w:rsidP="009E23C0">
      <w:pPr>
        <w:spacing w:after="0" w:line="240" w:lineRule="auto"/>
      </w:pPr>
      <w:r>
        <w:separator/>
      </w:r>
    </w:p>
  </w:endnote>
  <w:endnote w:type="continuationSeparator" w:id="0">
    <w:p w14:paraId="1ABD2535" w14:textId="77777777" w:rsidR="006B16DA" w:rsidRDefault="006B16DA" w:rsidP="009E2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3FE42" w14:textId="77777777" w:rsidR="00EF2A21" w:rsidRDefault="00EF2A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5C4E" w14:textId="7E19760D" w:rsidR="009E23C0" w:rsidRPr="009E23C0" w:rsidRDefault="009E23C0" w:rsidP="00EF2A21">
    <w:pPr>
      <w:pStyle w:val="Pieddepage"/>
      <w:pBdr>
        <w:top w:val="single" w:sz="4" w:space="1" w:color="auto"/>
      </w:pBdr>
      <w:tabs>
        <w:tab w:val="clear" w:pos="9072"/>
      </w:tabs>
      <w:ind w:right="-142"/>
      <w:jc w:val="right"/>
      <w:rPr>
        <w:i/>
        <w:sz w:val="18"/>
        <w:szCs w:val="18"/>
      </w:rPr>
    </w:pPr>
    <w:r w:rsidRPr="009E23C0">
      <w:rPr>
        <w:i/>
        <w:sz w:val="18"/>
        <w:szCs w:val="18"/>
      </w:rPr>
      <w:t xml:space="preserve">Règlement de soutien à l’investissement en faveur des établissements médico-sociaux – </w:t>
    </w:r>
    <w:r w:rsidR="00EF2A21">
      <w:rPr>
        <w:i/>
        <w:sz w:val="18"/>
        <w:szCs w:val="18"/>
      </w:rPr>
      <w:t xml:space="preserve">Département des Hautes-Pyrénées - </w:t>
    </w:r>
    <w:r w:rsidR="00EF2A21" w:rsidRPr="00EF2A21">
      <w:rPr>
        <w:i/>
        <w:sz w:val="18"/>
        <w:szCs w:val="18"/>
      </w:rPr>
      <w:fldChar w:fldCharType="begin"/>
    </w:r>
    <w:r w:rsidR="00EF2A21" w:rsidRPr="00EF2A21">
      <w:rPr>
        <w:i/>
        <w:sz w:val="18"/>
        <w:szCs w:val="18"/>
      </w:rPr>
      <w:instrText>PAGE   \* MERGEFORMAT</w:instrText>
    </w:r>
    <w:r w:rsidR="00EF2A21" w:rsidRPr="00EF2A21">
      <w:rPr>
        <w:i/>
        <w:sz w:val="18"/>
        <w:szCs w:val="18"/>
      </w:rPr>
      <w:fldChar w:fldCharType="separate"/>
    </w:r>
    <w:r w:rsidR="000F208E">
      <w:rPr>
        <w:i/>
        <w:noProof/>
        <w:sz w:val="18"/>
        <w:szCs w:val="18"/>
      </w:rPr>
      <w:t>2</w:t>
    </w:r>
    <w:r w:rsidR="00EF2A21" w:rsidRPr="00EF2A21">
      <w:rPr>
        <w:i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64B62" w14:textId="3E90A8ED" w:rsidR="00EF2A21" w:rsidRDefault="00EF2A21">
    <w:pPr>
      <w:pStyle w:val="Pieddepage"/>
    </w:pPr>
    <w:r w:rsidRPr="009E23C0">
      <w:rPr>
        <w:i/>
        <w:sz w:val="18"/>
        <w:szCs w:val="18"/>
      </w:rPr>
      <w:t xml:space="preserve">Règlement de soutien à l’investissement en faveur des établissements médico-sociaux – </w:t>
    </w:r>
    <w:r>
      <w:rPr>
        <w:i/>
        <w:sz w:val="18"/>
        <w:szCs w:val="18"/>
      </w:rPr>
      <w:t>Département des Hautes-Pyrénées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CA76F" w14:textId="77777777" w:rsidR="006B16DA" w:rsidRDefault="006B16DA" w:rsidP="009E23C0">
      <w:pPr>
        <w:spacing w:after="0" w:line="240" w:lineRule="auto"/>
      </w:pPr>
      <w:r>
        <w:separator/>
      </w:r>
    </w:p>
  </w:footnote>
  <w:footnote w:type="continuationSeparator" w:id="0">
    <w:p w14:paraId="5316195F" w14:textId="77777777" w:rsidR="006B16DA" w:rsidRDefault="006B16DA" w:rsidP="009E2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51787" w14:textId="77777777" w:rsidR="00EF2A21" w:rsidRDefault="00EF2A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A991" w14:textId="77777777" w:rsidR="00EF2A21" w:rsidRDefault="00EF2A2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D8331" w14:textId="77777777" w:rsidR="00EF2A21" w:rsidRDefault="00EF2A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55BD1"/>
    <w:multiLevelType w:val="multilevel"/>
    <w:tmpl w:val="41EA1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276AA"/>
    <w:multiLevelType w:val="multilevel"/>
    <w:tmpl w:val="BDAAD0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20397"/>
    <w:multiLevelType w:val="multilevel"/>
    <w:tmpl w:val="F3E4F9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6013C"/>
    <w:multiLevelType w:val="multilevel"/>
    <w:tmpl w:val="1BCC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A3484"/>
    <w:multiLevelType w:val="multilevel"/>
    <w:tmpl w:val="29CCC1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90B8E"/>
    <w:multiLevelType w:val="hybridMultilevel"/>
    <w:tmpl w:val="D8DE7DA0"/>
    <w:lvl w:ilvl="0" w:tplc="3962F3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F15A9"/>
    <w:multiLevelType w:val="multilevel"/>
    <w:tmpl w:val="B40A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05A34"/>
    <w:multiLevelType w:val="multilevel"/>
    <w:tmpl w:val="A6BE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B8548B"/>
    <w:multiLevelType w:val="hybridMultilevel"/>
    <w:tmpl w:val="477256A8"/>
    <w:lvl w:ilvl="0" w:tplc="DE8C212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155D7"/>
    <w:multiLevelType w:val="multilevel"/>
    <w:tmpl w:val="C740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EB4996"/>
    <w:multiLevelType w:val="multilevel"/>
    <w:tmpl w:val="75A6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5121C"/>
    <w:multiLevelType w:val="multilevel"/>
    <w:tmpl w:val="163A010A"/>
    <w:lvl w:ilvl="0">
      <w:start w:val="1"/>
      <w:numFmt w:val="bullet"/>
      <w:lvlText w:val=""/>
      <w:lvlJc w:val="left"/>
      <w:pPr>
        <w:tabs>
          <w:tab w:val="num" w:pos="1074"/>
        </w:tabs>
        <w:ind w:left="1074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ind w:left="1794" w:hanging="360"/>
      </w:pPr>
      <w:rPr>
        <w:rFonts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4"/>
        </w:tabs>
        <w:ind w:left="323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4"/>
        </w:tabs>
        <w:ind w:left="539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434B16"/>
    <w:multiLevelType w:val="multilevel"/>
    <w:tmpl w:val="B770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940409"/>
    <w:multiLevelType w:val="hybridMultilevel"/>
    <w:tmpl w:val="3B9E6976"/>
    <w:lvl w:ilvl="0" w:tplc="5654373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  <w:u w:color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F3076"/>
    <w:multiLevelType w:val="multilevel"/>
    <w:tmpl w:val="B81A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26629"/>
    <w:multiLevelType w:val="multilevel"/>
    <w:tmpl w:val="1EF293F8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613687"/>
    <w:multiLevelType w:val="multilevel"/>
    <w:tmpl w:val="3B70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C354D5"/>
    <w:multiLevelType w:val="multilevel"/>
    <w:tmpl w:val="7060803E"/>
    <w:lvl w:ilvl="0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C73D47"/>
    <w:multiLevelType w:val="multilevel"/>
    <w:tmpl w:val="4118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673568"/>
    <w:multiLevelType w:val="hybridMultilevel"/>
    <w:tmpl w:val="4E0C9D70"/>
    <w:lvl w:ilvl="0" w:tplc="3962F3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040F8"/>
    <w:multiLevelType w:val="multilevel"/>
    <w:tmpl w:val="3342F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F262E"/>
    <w:multiLevelType w:val="multilevel"/>
    <w:tmpl w:val="B3123A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6D0068"/>
    <w:multiLevelType w:val="multilevel"/>
    <w:tmpl w:val="6D08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5C4EA1"/>
    <w:multiLevelType w:val="hybridMultilevel"/>
    <w:tmpl w:val="73BEBF98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8396A71"/>
    <w:multiLevelType w:val="hybridMultilevel"/>
    <w:tmpl w:val="B3BA7B46"/>
    <w:lvl w:ilvl="0" w:tplc="5654373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  <w:u w:color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BD7C77"/>
    <w:multiLevelType w:val="multilevel"/>
    <w:tmpl w:val="8A9AA2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22"/>
  </w:num>
  <w:num w:numId="5">
    <w:abstractNumId w:val="9"/>
  </w:num>
  <w:num w:numId="6">
    <w:abstractNumId w:val="7"/>
  </w:num>
  <w:num w:numId="7">
    <w:abstractNumId w:val="20"/>
  </w:num>
  <w:num w:numId="8">
    <w:abstractNumId w:val="18"/>
  </w:num>
  <w:num w:numId="9">
    <w:abstractNumId w:val="14"/>
  </w:num>
  <w:num w:numId="10">
    <w:abstractNumId w:val="10"/>
  </w:num>
  <w:num w:numId="11">
    <w:abstractNumId w:val="2"/>
  </w:num>
  <w:num w:numId="12">
    <w:abstractNumId w:val="24"/>
  </w:num>
  <w:num w:numId="13">
    <w:abstractNumId w:val="5"/>
  </w:num>
  <w:num w:numId="14">
    <w:abstractNumId w:val="13"/>
  </w:num>
  <w:num w:numId="15">
    <w:abstractNumId w:val="11"/>
  </w:num>
  <w:num w:numId="16">
    <w:abstractNumId w:val="8"/>
  </w:num>
  <w:num w:numId="17">
    <w:abstractNumId w:val="15"/>
  </w:num>
  <w:num w:numId="18">
    <w:abstractNumId w:val="17"/>
  </w:num>
  <w:num w:numId="19">
    <w:abstractNumId w:val="1"/>
  </w:num>
  <w:num w:numId="20">
    <w:abstractNumId w:val="16"/>
  </w:num>
  <w:num w:numId="21">
    <w:abstractNumId w:val="0"/>
  </w:num>
  <w:num w:numId="22">
    <w:abstractNumId w:val="19"/>
  </w:num>
  <w:num w:numId="23">
    <w:abstractNumId w:val="23"/>
  </w:num>
  <w:num w:numId="24">
    <w:abstractNumId w:val="4"/>
  </w:num>
  <w:num w:numId="25">
    <w:abstractNumId w:val="21"/>
  </w:num>
  <w:num w:numId="26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147"/>
    <w:rsid w:val="00007BDD"/>
    <w:rsid w:val="0009178D"/>
    <w:rsid w:val="000F208E"/>
    <w:rsid w:val="000F3147"/>
    <w:rsid w:val="000F6CEE"/>
    <w:rsid w:val="00194477"/>
    <w:rsid w:val="00197EC2"/>
    <w:rsid w:val="001F3FAF"/>
    <w:rsid w:val="00230EB3"/>
    <w:rsid w:val="003853BB"/>
    <w:rsid w:val="00393587"/>
    <w:rsid w:val="003C65FF"/>
    <w:rsid w:val="003F3E64"/>
    <w:rsid w:val="00435B32"/>
    <w:rsid w:val="0048351E"/>
    <w:rsid w:val="004A5F24"/>
    <w:rsid w:val="004D6DE3"/>
    <w:rsid w:val="005120F0"/>
    <w:rsid w:val="005805B8"/>
    <w:rsid w:val="006345E8"/>
    <w:rsid w:val="00634C91"/>
    <w:rsid w:val="006B16DA"/>
    <w:rsid w:val="00725DD5"/>
    <w:rsid w:val="00754FDE"/>
    <w:rsid w:val="007A2F4A"/>
    <w:rsid w:val="007D1D0A"/>
    <w:rsid w:val="007E4340"/>
    <w:rsid w:val="007F0385"/>
    <w:rsid w:val="00803208"/>
    <w:rsid w:val="00830E70"/>
    <w:rsid w:val="00863677"/>
    <w:rsid w:val="00894C2D"/>
    <w:rsid w:val="008C7D4B"/>
    <w:rsid w:val="009210E1"/>
    <w:rsid w:val="0092327C"/>
    <w:rsid w:val="009C1C20"/>
    <w:rsid w:val="009E23C0"/>
    <w:rsid w:val="009F00C5"/>
    <w:rsid w:val="00A16F1D"/>
    <w:rsid w:val="00A60211"/>
    <w:rsid w:val="00A764D0"/>
    <w:rsid w:val="00A864CF"/>
    <w:rsid w:val="00AE6457"/>
    <w:rsid w:val="00AF704B"/>
    <w:rsid w:val="00B22B9E"/>
    <w:rsid w:val="00B46F9D"/>
    <w:rsid w:val="00B91333"/>
    <w:rsid w:val="00BA7382"/>
    <w:rsid w:val="00BE115D"/>
    <w:rsid w:val="00C05236"/>
    <w:rsid w:val="00C306A2"/>
    <w:rsid w:val="00C43F5C"/>
    <w:rsid w:val="00C57528"/>
    <w:rsid w:val="00C87E85"/>
    <w:rsid w:val="00CC482E"/>
    <w:rsid w:val="00CE3199"/>
    <w:rsid w:val="00D20C87"/>
    <w:rsid w:val="00D56BAB"/>
    <w:rsid w:val="00D6120D"/>
    <w:rsid w:val="00DD3644"/>
    <w:rsid w:val="00DF6014"/>
    <w:rsid w:val="00E448BD"/>
    <w:rsid w:val="00E51866"/>
    <w:rsid w:val="00E754C1"/>
    <w:rsid w:val="00EA68D9"/>
    <w:rsid w:val="00EF2A21"/>
    <w:rsid w:val="00F03C63"/>
    <w:rsid w:val="00F3244A"/>
    <w:rsid w:val="00F3592B"/>
    <w:rsid w:val="00FE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44B33"/>
  <w15:chartTrackingRefBased/>
  <w15:docId w15:val="{3F9ABB09-9AFA-4A47-90AF-2A9DB33F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1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2327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E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23C0"/>
  </w:style>
  <w:style w:type="paragraph" w:styleId="Pieddepage">
    <w:name w:val="footer"/>
    <w:basedOn w:val="Normal"/>
    <w:link w:val="PieddepageCar"/>
    <w:uiPriority w:val="99"/>
    <w:unhideWhenUsed/>
    <w:rsid w:val="009E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23C0"/>
  </w:style>
  <w:style w:type="character" w:styleId="Marquedecommentaire">
    <w:name w:val="annotation reference"/>
    <w:basedOn w:val="Policepardfaut"/>
    <w:uiPriority w:val="99"/>
    <w:semiHidden/>
    <w:unhideWhenUsed/>
    <w:rsid w:val="00DD3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D36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D3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3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D364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3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3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6531">
          <w:marLeft w:val="2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31">
          <w:marLeft w:val="2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08806">
          <w:marLeft w:val="2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1706">
          <w:marLeft w:val="2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40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33E2B-8375-4A6C-8426-DBB0435F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1289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du 65</Company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Chambeau, Emeric</dc:creator>
  <cp:keywords/>
  <dc:description/>
  <cp:lastModifiedBy>FERRER-SAJOUX Violaine</cp:lastModifiedBy>
  <cp:revision>31</cp:revision>
  <cp:lastPrinted>2026-05-07T11:27:00Z</cp:lastPrinted>
  <dcterms:created xsi:type="dcterms:W3CDTF">2026-04-17T06:21:00Z</dcterms:created>
  <dcterms:modified xsi:type="dcterms:W3CDTF">2026-09-23T09:06:00Z</dcterms:modified>
</cp:coreProperties>
</file>