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22" w:rsidRDefault="00EB47D3">
      <w:pPr>
        <w:jc w:val="center"/>
        <w:rPr>
          <w:rFonts w:asciiTheme="minorHAnsi" w:hAnsiTheme="minorHAnsi" w:cstheme="minorHAnsi"/>
          <w:iCs/>
          <w:sz w:val="40"/>
          <w:szCs w:val="22"/>
        </w:rPr>
      </w:pPr>
      <w:r>
        <w:rPr>
          <w:rFonts w:asciiTheme="minorHAnsi" w:hAnsiTheme="minorHAnsi" w:cstheme="minorHAnsi"/>
          <w:iCs/>
          <w:sz w:val="40"/>
          <w:szCs w:val="22"/>
        </w:rPr>
        <w:t>ANNEXE 1</w:t>
      </w:r>
    </w:p>
    <w:p w:rsidR="00C67322" w:rsidRDefault="00EB47D3">
      <w:pPr>
        <w:jc w:val="center"/>
        <w:rPr>
          <w:rFonts w:asciiTheme="minorHAnsi" w:hAnsiTheme="minorHAnsi" w:cstheme="minorHAnsi"/>
          <w:iCs/>
          <w:sz w:val="40"/>
          <w:szCs w:val="22"/>
        </w:rPr>
      </w:pPr>
      <w:r>
        <w:rPr>
          <w:rFonts w:asciiTheme="minorHAnsi" w:hAnsiTheme="minorHAnsi" w:cstheme="minorHAnsi"/>
          <w:iCs/>
          <w:sz w:val="40"/>
          <w:szCs w:val="22"/>
        </w:rPr>
        <w:t xml:space="preserve">Engagements relatifs à la gestion des données à caractère personnel </w:t>
      </w:r>
      <w:r w:rsidR="00C3642E">
        <w:rPr>
          <w:rFonts w:asciiTheme="minorHAnsi" w:hAnsiTheme="minorHAnsi" w:cstheme="minorHAnsi"/>
          <w:iCs/>
          <w:sz w:val="40"/>
          <w:szCs w:val="22"/>
        </w:rPr>
        <w:t xml:space="preserve">par le candidat </w:t>
      </w:r>
      <w:r>
        <w:rPr>
          <w:rFonts w:asciiTheme="minorHAnsi" w:hAnsiTheme="minorHAnsi" w:cstheme="minorHAnsi"/>
          <w:iCs/>
          <w:sz w:val="40"/>
          <w:szCs w:val="22"/>
        </w:rPr>
        <w:t xml:space="preserve">dans le cadre </w:t>
      </w:r>
      <w:r w:rsidR="00C3642E">
        <w:rPr>
          <w:rFonts w:asciiTheme="minorHAnsi" w:hAnsiTheme="minorHAnsi" w:cstheme="minorHAnsi"/>
          <w:iCs/>
          <w:sz w:val="40"/>
          <w:szCs w:val="22"/>
        </w:rPr>
        <w:t>de l’appel à candidature</w:t>
      </w:r>
      <w:r>
        <w:rPr>
          <w:rFonts w:asciiTheme="minorHAnsi" w:hAnsiTheme="minorHAnsi" w:cstheme="minorHAnsi"/>
          <w:iCs/>
          <w:sz w:val="40"/>
          <w:szCs w:val="22"/>
        </w:rPr>
        <w:t xml:space="preserve"> </w:t>
      </w:r>
    </w:p>
    <w:p w:rsidR="00040CD3" w:rsidRPr="00040CD3" w:rsidRDefault="00040CD3" w:rsidP="00040CD3">
      <w:pPr>
        <w:shd w:val="clear" w:color="auto" w:fill="C2D69B" w:themeFill="accent3" w:themeFillTint="99"/>
        <w:jc w:val="center"/>
        <w:rPr>
          <w:rFonts w:asciiTheme="minorHAnsi" w:hAnsiTheme="minorHAnsi" w:cstheme="minorHAnsi"/>
          <w:iCs/>
          <w:sz w:val="40"/>
          <w:szCs w:val="22"/>
        </w:rPr>
      </w:pPr>
      <w:r w:rsidRPr="00040CD3">
        <w:rPr>
          <w:rFonts w:asciiTheme="minorHAnsi" w:hAnsiTheme="minorHAnsi" w:cstheme="minorHAnsi"/>
          <w:iCs/>
          <w:sz w:val="42"/>
          <w:szCs w:val="42"/>
        </w:rPr>
        <w:t>EXPERIMENTATION DE L’ACCOMPAGNEMENT RENOVÉ DES BÉNÉFICIAIRES DU RSA</w:t>
      </w:r>
      <w:r w:rsidRPr="00040CD3">
        <w:rPr>
          <w:rFonts w:asciiTheme="minorHAnsi" w:hAnsiTheme="minorHAnsi" w:cstheme="minorHAnsi"/>
          <w:iCs/>
          <w:sz w:val="40"/>
          <w:szCs w:val="22"/>
        </w:rPr>
        <w:t xml:space="preserve"> :</w:t>
      </w:r>
    </w:p>
    <w:p w:rsidR="00C67322" w:rsidRPr="00040CD3" w:rsidRDefault="00040CD3" w:rsidP="00040CD3">
      <w:pPr>
        <w:shd w:val="clear" w:color="auto" w:fill="C2D69B" w:themeFill="accent3" w:themeFillTint="99"/>
        <w:jc w:val="center"/>
        <w:rPr>
          <w:rFonts w:asciiTheme="minorHAnsi" w:hAnsiTheme="minorHAnsi" w:cstheme="minorHAnsi"/>
          <w:iCs/>
          <w:sz w:val="28"/>
          <w:szCs w:val="28"/>
        </w:rPr>
      </w:pPr>
      <w:r w:rsidRPr="00040CD3">
        <w:rPr>
          <w:rFonts w:asciiTheme="minorHAnsi" w:hAnsiTheme="minorHAnsi" w:cstheme="minorHAnsi"/>
          <w:iCs/>
          <w:sz w:val="28"/>
          <w:szCs w:val="28"/>
        </w:rPr>
        <w:t>Conception et animation de parcours et modules collectifs permettant un accompagnement renforcé des BRSA et la mise en place de plans d’actions d’insertion adaptés à la situation de personnes</w:t>
      </w:r>
    </w:p>
    <w:p w:rsidR="00C67322" w:rsidRDefault="00C67322">
      <w:pPr>
        <w:jc w:val="both"/>
        <w:rPr>
          <w:rFonts w:asciiTheme="minorHAnsi" w:hAnsiTheme="minorHAnsi" w:cstheme="minorHAnsi"/>
          <w:iCs/>
          <w:sz w:val="22"/>
          <w:szCs w:val="22"/>
        </w:rPr>
      </w:pPr>
    </w:p>
    <w:tbl>
      <w:tblPr>
        <w:tblStyle w:val="Grilledutableau"/>
        <w:tblW w:w="0" w:type="auto"/>
        <w:tblLook w:val="04A0" w:firstRow="1" w:lastRow="0" w:firstColumn="1" w:lastColumn="0" w:noHBand="0" w:noVBand="1"/>
      </w:tblPr>
      <w:tblGrid>
        <w:gridCol w:w="9062"/>
      </w:tblGrid>
      <w:tr w:rsidR="00C67322">
        <w:tc>
          <w:tcPr>
            <w:tcW w:w="9062" w:type="dxa"/>
          </w:tcPr>
          <w:p w:rsidR="00C67322" w:rsidRDefault="00EB47D3">
            <w:pPr>
              <w:pBdr>
                <w:bottom w:val="single" w:sz="4" w:space="1" w:color="auto"/>
              </w:pBdr>
              <w:jc w:val="both"/>
              <w:rPr>
                <w:rFonts w:asciiTheme="minorHAnsi" w:hAnsiTheme="minorHAnsi" w:cstheme="minorHAnsi"/>
                <w:b/>
                <w:iCs/>
                <w:sz w:val="22"/>
                <w:szCs w:val="22"/>
              </w:rPr>
            </w:pPr>
            <w:r>
              <w:rPr>
                <w:rFonts w:asciiTheme="minorHAnsi" w:hAnsiTheme="minorHAnsi" w:cstheme="minorHAnsi"/>
                <w:b/>
                <w:iCs/>
                <w:sz w:val="22"/>
                <w:szCs w:val="22"/>
              </w:rPr>
              <w:t>Note Explicative</w:t>
            </w:r>
          </w:p>
          <w:p w:rsidR="00C67322" w:rsidRDefault="00EB47D3">
            <w:pPr>
              <w:pStyle w:val="Default"/>
              <w:jc w:val="both"/>
              <w:rPr>
                <w:rFonts w:asciiTheme="minorHAnsi" w:hAnsiTheme="minorHAnsi" w:cstheme="minorHAnsi"/>
                <w:sz w:val="22"/>
                <w:szCs w:val="22"/>
              </w:rPr>
            </w:pPr>
            <w:r>
              <w:rPr>
                <w:rFonts w:asciiTheme="minorHAnsi" w:hAnsiTheme="minorHAnsi" w:cstheme="minorHAnsi"/>
                <w:iCs/>
                <w:sz w:val="22"/>
                <w:szCs w:val="22"/>
              </w:rPr>
              <w:t>Le RGPD est applicable depuis le 25 mai 2018. L’article 28 du RGPD relatif à la sous-traitance de traitement d</w:t>
            </w:r>
            <w:r w:rsidR="00F34F22">
              <w:rPr>
                <w:rFonts w:asciiTheme="minorHAnsi" w:hAnsiTheme="minorHAnsi" w:cstheme="minorHAnsi"/>
                <w:iCs/>
                <w:sz w:val="22"/>
                <w:szCs w:val="22"/>
              </w:rPr>
              <w:t>e données à caractère personnel.</w:t>
            </w:r>
          </w:p>
          <w:p w:rsidR="00C67322" w:rsidRDefault="00EB47D3">
            <w:pPr>
              <w:jc w:val="both"/>
              <w:rPr>
                <w:rFonts w:asciiTheme="minorHAnsi" w:hAnsiTheme="minorHAnsi" w:cstheme="minorHAnsi"/>
                <w:iCs/>
                <w:sz w:val="22"/>
                <w:szCs w:val="22"/>
              </w:rPr>
            </w:pPr>
            <w:r>
              <w:rPr>
                <w:rFonts w:asciiTheme="minorHAnsi" w:hAnsiTheme="minorHAnsi" w:cstheme="minorHAnsi"/>
                <w:iCs/>
                <w:sz w:val="22"/>
                <w:szCs w:val="22"/>
              </w:rPr>
              <w:t>Cette annexe décrit toutes les obligations et apporte les garanties des cocontractants (Responsable de Traitement et Sous-traitant) afin de protéger les personnes concernées.</w:t>
            </w:r>
          </w:p>
          <w:p w:rsidR="00C67322" w:rsidRDefault="00C67322">
            <w:pPr>
              <w:jc w:val="both"/>
              <w:rPr>
                <w:rFonts w:asciiTheme="minorHAnsi" w:hAnsiTheme="minorHAnsi" w:cstheme="minorHAnsi"/>
                <w:iCs/>
                <w:sz w:val="22"/>
                <w:szCs w:val="22"/>
              </w:rPr>
            </w:pPr>
          </w:p>
          <w:p w:rsidR="00C67322" w:rsidRDefault="00EB47D3">
            <w:pPr>
              <w:shd w:val="clear" w:color="auto" w:fill="95B3D7" w:themeFill="accent1" w:themeFillTint="99"/>
              <w:jc w:val="both"/>
              <w:rPr>
                <w:rFonts w:asciiTheme="minorHAnsi" w:hAnsiTheme="minorHAnsi" w:cstheme="minorHAnsi"/>
                <w:b/>
                <w:iCs/>
                <w:sz w:val="22"/>
                <w:szCs w:val="22"/>
              </w:rPr>
            </w:pPr>
            <w:r>
              <w:rPr>
                <w:rFonts w:asciiTheme="minorHAnsi" w:hAnsiTheme="minorHAnsi" w:cstheme="minorHAnsi"/>
                <w:b/>
                <w:iCs/>
                <w:sz w:val="22"/>
                <w:szCs w:val="22"/>
              </w:rPr>
              <w:t xml:space="preserve">Procédure à suivre par le Sous-Traitant </w:t>
            </w:r>
            <w:proofErr w:type="gramStart"/>
            <w:r>
              <w:rPr>
                <w:rFonts w:asciiTheme="minorHAnsi" w:hAnsiTheme="minorHAnsi" w:cstheme="minorHAnsi"/>
                <w:b/>
                <w:iCs/>
                <w:sz w:val="22"/>
                <w:szCs w:val="22"/>
              </w:rPr>
              <w:t>( =</w:t>
            </w:r>
            <w:proofErr w:type="gramEnd"/>
            <w:r>
              <w:rPr>
                <w:rFonts w:asciiTheme="minorHAnsi" w:hAnsiTheme="minorHAnsi" w:cstheme="minorHAnsi"/>
                <w:b/>
                <w:iCs/>
                <w:sz w:val="22"/>
                <w:szCs w:val="22"/>
              </w:rPr>
              <w:t xml:space="preserve"> le candidat)</w:t>
            </w:r>
          </w:p>
          <w:p w:rsidR="00C67322" w:rsidRDefault="00EB47D3">
            <w:pPr>
              <w:shd w:val="clear" w:color="95B3D7" w:themeColor="accent1" w:themeTint="99" w:fill="95B3D7" w:themeFill="accent1" w:themeFillTint="99"/>
              <w:jc w:val="both"/>
              <w:rPr>
                <w:rFonts w:asciiTheme="minorHAnsi" w:hAnsiTheme="minorHAnsi" w:cstheme="minorHAnsi"/>
                <w:iCs/>
                <w:sz w:val="22"/>
                <w:szCs w:val="22"/>
              </w:rPr>
            </w:pPr>
            <w:r>
              <w:rPr>
                <w:rFonts w:asciiTheme="minorHAnsi" w:hAnsiTheme="minorHAnsi" w:cstheme="minorHAnsi"/>
                <w:iCs/>
                <w:sz w:val="22"/>
                <w:szCs w:val="22"/>
              </w:rPr>
              <w:t xml:space="preserve">Veuillez renseigner les </w:t>
            </w:r>
            <w:r>
              <w:rPr>
                <w:rFonts w:asciiTheme="minorHAnsi" w:hAnsiTheme="minorHAnsi" w:cstheme="minorHAnsi"/>
                <w:iCs/>
                <w:sz w:val="22"/>
                <w:szCs w:val="22"/>
                <w:shd w:val="clear" w:color="auto" w:fill="95B3D7" w:themeFill="accent1" w:themeFillTint="99"/>
              </w:rPr>
              <w:t>parties en bleu.</w:t>
            </w:r>
          </w:p>
          <w:p w:rsidR="00C67322" w:rsidRDefault="00EB47D3">
            <w:pPr>
              <w:pStyle w:val="Default"/>
              <w:shd w:val="clear" w:color="95B3D7" w:themeColor="accent1" w:themeTint="99"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Et nous retourner l’Annexe complétée par vos soins.</w:t>
            </w:r>
          </w:p>
          <w:p w:rsidR="00C67322" w:rsidRDefault="00EB47D3">
            <w:pPr>
              <w:pStyle w:val="Default"/>
              <w:shd w:val="clear" w:color="95B3D7" w:themeColor="accent1" w:themeTint="99" w:fill="95B3D7" w:themeFill="accent1" w:themeFillTint="99"/>
              <w:jc w:val="both"/>
              <w:rPr>
                <w:rFonts w:asciiTheme="minorHAnsi" w:hAnsiTheme="minorHAnsi" w:cstheme="minorHAnsi"/>
                <w:sz w:val="22"/>
                <w:szCs w:val="22"/>
              </w:rPr>
            </w:pPr>
            <w:r>
              <w:rPr>
                <w:rFonts w:asciiTheme="minorHAnsi" w:hAnsiTheme="minorHAnsi" w:cstheme="minorHAnsi"/>
                <w:color w:val="FF0000"/>
                <w:sz w:val="22"/>
                <w:szCs w:val="22"/>
              </w:rPr>
              <w:t>Vous ne devez en aucun cas modifier ce document sous peine d ‘irrégularité.</w:t>
            </w:r>
          </w:p>
          <w:p w:rsidR="00C67322" w:rsidRDefault="00EB47D3">
            <w:pPr>
              <w:pStyle w:val="Default"/>
              <w:shd w:val="clear" w:color="95B3D7" w:themeColor="accent1" w:themeTint="99"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Préfixez le nom du fichier par votre nom.</w:t>
            </w:r>
          </w:p>
          <w:p w:rsidR="00C67322" w:rsidRDefault="00C67322">
            <w:pPr>
              <w:jc w:val="both"/>
              <w:rPr>
                <w:rFonts w:asciiTheme="minorHAnsi" w:hAnsiTheme="minorHAnsi" w:cstheme="minorHAnsi"/>
                <w:b/>
                <w:bCs/>
                <w:sz w:val="22"/>
                <w:szCs w:val="22"/>
              </w:rPr>
            </w:pPr>
          </w:p>
          <w:p w:rsidR="00C67322" w:rsidRDefault="00EB47D3">
            <w:pPr>
              <w:jc w:val="both"/>
              <w:rPr>
                <w:rFonts w:asciiTheme="minorHAnsi" w:hAnsiTheme="minorHAnsi" w:cstheme="minorHAnsi"/>
                <w:b/>
                <w:iCs/>
                <w:sz w:val="22"/>
                <w:szCs w:val="22"/>
              </w:rPr>
            </w:pPr>
            <w:r>
              <w:rPr>
                <w:rFonts w:asciiTheme="minorHAnsi" w:hAnsiTheme="minorHAnsi" w:cstheme="minorHAnsi"/>
                <w:iCs/>
                <w:sz w:val="22"/>
                <w:szCs w:val="22"/>
              </w:rPr>
              <w:t>Les paragraphes</w:t>
            </w:r>
            <w:r>
              <w:rPr>
                <w:rFonts w:asciiTheme="minorHAnsi" w:hAnsiTheme="minorHAnsi" w:cstheme="minorHAnsi"/>
                <w:b/>
                <w:iCs/>
                <w:sz w:val="22"/>
                <w:szCs w:val="22"/>
              </w:rPr>
              <w:t xml:space="preserve"> </w:t>
            </w:r>
            <w:r>
              <w:rPr>
                <w:rFonts w:asciiTheme="minorHAnsi" w:hAnsiTheme="minorHAnsi" w:cstheme="minorHAnsi"/>
                <w:i/>
                <w:iCs/>
                <w:color w:val="FF0000"/>
                <w:sz w:val="22"/>
                <w:szCs w:val="22"/>
              </w:rPr>
              <w:t>« Pour information »</w:t>
            </w:r>
            <w:r>
              <w:rPr>
                <w:rFonts w:asciiTheme="minorHAnsi" w:hAnsiTheme="minorHAnsi" w:cstheme="minorHAnsi"/>
                <w:b/>
                <w:iCs/>
                <w:color w:val="FF0000"/>
                <w:sz w:val="22"/>
                <w:szCs w:val="22"/>
              </w:rPr>
              <w:t xml:space="preserve"> </w:t>
            </w:r>
            <w:r>
              <w:rPr>
                <w:rFonts w:asciiTheme="minorHAnsi" w:hAnsiTheme="minorHAnsi" w:cstheme="minorHAnsi"/>
                <w:iCs/>
                <w:sz w:val="22"/>
                <w:szCs w:val="22"/>
              </w:rPr>
              <w:t>vous</w:t>
            </w:r>
            <w:r>
              <w:rPr>
                <w:rFonts w:asciiTheme="minorHAnsi" w:hAnsiTheme="minorHAnsi" w:cstheme="minorHAnsi"/>
                <w:b/>
                <w:iCs/>
                <w:sz w:val="22"/>
                <w:szCs w:val="22"/>
              </w:rPr>
              <w:t xml:space="preserve"> </w:t>
            </w:r>
            <w:r>
              <w:rPr>
                <w:rFonts w:asciiTheme="minorHAnsi" w:hAnsiTheme="minorHAnsi" w:cstheme="minorHAnsi"/>
                <w:iCs/>
                <w:sz w:val="22"/>
                <w:szCs w:val="22"/>
              </w:rPr>
              <w:t>proposent des explications ou exemples.</w:t>
            </w:r>
            <w:r>
              <w:rPr>
                <w:rFonts w:asciiTheme="minorHAnsi" w:hAnsiTheme="minorHAnsi" w:cstheme="minorHAnsi"/>
                <w:b/>
                <w:iCs/>
                <w:sz w:val="22"/>
                <w:szCs w:val="22"/>
              </w:rPr>
              <w:t xml:space="preserve"> </w:t>
            </w:r>
          </w:p>
        </w:tc>
      </w:tr>
    </w:tbl>
    <w:p w:rsidR="00C67322" w:rsidRPr="0037614D" w:rsidRDefault="00C67322">
      <w:pPr>
        <w:pStyle w:val="Default"/>
        <w:jc w:val="both"/>
        <w:rPr>
          <w:rFonts w:asciiTheme="minorHAnsi" w:hAnsiTheme="minorHAnsi" w:cstheme="minorHAnsi"/>
          <w:sz w:val="16"/>
          <w:szCs w:val="16"/>
        </w:rPr>
      </w:pP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Le Département des Hautes-Pyrénées, situé à rue Gaston Manent – CS71324 - 65013 TARBES cedex 9   et représenté par M. Le Président du Conseil Départemental </w:t>
      </w: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(Ci-après, « </w:t>
      </w:r>
      <w:r>
        <w:rPr>
          <w:rFonts w:asciiTheme="minorHAnsi" w:hAnsiTheme="minorHAnsi" w:cstheme="minorHAnsi"/>
          <w:b/>
          <w:bCs/>
          <w:i/>
          <w:iCs/>
          <w:sz w:val="22"/>
          <w:szCs w:val="22"/>
        </w:rPr>
        <w:t>le responsable de traitement</w:t>
      </w:r>
      <w:r>
        <w:rPr>
          <w:rFonts w:asciiTheme="minorHAnsi" w:hAnsiTheme="minorHAnsi" w:cstheme="minorHAnsi"/>
          <w:sz w:val="22"/>
          <w:szCs w:val="22"/>
        </w:rPr>
        <w:t xml:space="preserve"> ») </w:t>
      </w:r>
    </w:p>
    <w:p w:rsidR="00C67322" w:rsidRPr="0037614D" w:rsidRDefault="00C67322">
      <w:pPr>
        <w:pStyle w:val="Default"/>
        <w:jc w:val="both"/>
        <w:rPr>
          <w:rFonts w:asciiTheme="minorHAnsi" w:hAnsiTheme="minorHAnsi" w:cstheme="minorHAnsi"/>
          <w:sz w:val="16"/>
          <w:szCs w:val="16"/>
        </w:rPr>
      </w:pP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D’une part, </w:t>
      </w:r>
    </w:p>
    <w:p w:rsidR="00C67322" w:rsidRPr="0037614D" w:rsidRDefault="00C67322">
      <w:pPr>
        <w:pStyle w:val="Default"/>
        <w:jc w:val="both"/>
        <w:rPr>
          <w:rFonts w:asciiTheme="minorHAnsi" w:hAnsiTheme="minorHAnsi" w:cstheme="minorHAnsi"/>
          <w:sz w:val="16"/>
          <w:szCs w:val="16"/>
        </w:rPr>
      </w:pP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ET </w:t>
      </w:r>
    </w:p>
    <w:p w:rsidR="00C67322" w:rsidRPr="0037614D" w:rsidRDefault="00C67322">
      <w:pPr>
        <w:pStyle w:val="Default"/>
        <w:jc w:val="both"/>
        <w:rPr>
          <w:rFonts w:asciiTheme="minorHAnsi" w:hAnsiTheme="minorHAnsi" w:cstheme="minorHAnsi"/>
          <w:sz w:val="16"/>
          <w:szCs w:val="16"/>
        </w:rPr>
      </w:pP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Le titulaire (ci-après, « </w:t>
      </w:r>
      <w:r>
        <w:rPr>
          <w:rFonts w:asciiTheme="minorHAnsi" w:hAnsiTheme="minorHAnsi" w:cstheme="minorHAnsi"/>
          <w:b/>
          <w:bCs/>
          <w:i/>
          <w:iCs/>
          <w:sz w:val="22"/>
          <w:szCs w:val="22"/>
        </w:rPr>
        <w:t>le sous-traitant</w:t>
      </w:r>
      <w:r>
        <w:rPr>
          <w:rFonts w:asciiTheme="minorHAnsi" w:hAnsiTheme="minorHAnsi" w:cstheme="minorHAnsi"/>
          <w:sz w:val="22"/>
          <w:szCs w:val="22"/>
        </w:rPr>
        <w:t xml:space="preserve"> ») </w:t>
      </w:r>
    </w:p>
    <w:p w:rsidR="00C67322" w:rsidRPr="0037614D" w:rsidRDefault="00C67322">
      <w:pPr>
        <w:pStyle w:val="Default"/>
        <w:jc w:val="both"/>
        <w:rPr>
          <w:rFonts w:asciiTheme="minorHAnsi" w:hAnsiTheme="minorHAnsi" w:cstheme="minorHAnsi"/>
          <w:sz w:val="16"/>
          <w:szCs w:val="16"/>
        </w:rPr>
      </w:pPr>
    </w:p>
    <w:p w:rsidR="00C67322" w:rsidRDefault="00EB47D3">
      <w:pPr>
        <w:pStyle w:val="Default"/>
        <w:shd w:val="clear" w:color="8DB3E2" w:themeColor="text2" w:themeTint="66" w:fill="8DB3E2" w:themeFill="text2" w:themeFillTint="66"/>
        <w:jc w:val="both"/>
      </w:pPr>
      <w:r>
        <w:rPr>
          <w:rFonts w:asciiTheme="minorHAnsi" w:hAnsiTheme="minorHAnsi" w:cstheme="minorHAnsi"/>
          <w:sz w:val="22"/>
          <w:szCs w:val="22"/>
        </w:rPr>
        <w:t>Veuillez renseigner vos coordonnées</w:t>
      </w:r>
    </w:p>
    <w:p w:rsidR="00C67322" w:rsidRPr="0037614D" w:rsidRDefault="00C67322">
      <w:pPr>
        <w:pStyle w:val="Default"/>
        <w:jc w:val="both"/>
        <w:rPr>
          <w:rFonts w:asciiTheme="minorHAnsi" w:hAnsiTheme="minorHAnsi" w:cstheme="minorHAnsi"/>
          <w:sz w:val="16"/>
          <w:szCs w:val="16"/>
        </w:rPr>
      </w:pPr>
    </w:p>
    <w:p w:rsidR="00C3642E" w:rsidRDefault="00EB47D3" w:rsidP="0037614D">
      <w:pPr>
        <w:pStyle w:val="Default"/>
        <w:jc w:val="both"/>
        <w:rPr>
          <w:rFonts w:asciiTheme="minorHAnsi" w:hAnsiTheme="minorHAnsi" w:cstheme="minorHAnsi"/>
          <w:sz w:val="22"/>
          <w:szCs w:val="22"/>
        </w:rPr>
      </w:pPr>
      <w:r>
        <w:rPr>
          <w:rFonts w:asciiTheme="minorHAnsi" w:hAnsiTheme="minorHAnsi" w:cstheme="minorHAnsi"/>
          <w:sz w:val="22"/>
          <w:szCs w:val="22"/>
        </w:rPr>
        <w:t xml:space="preserve">D’autre part, </w:t>
      </w:r>
    </w:p>
    <w:p w:rsidR="0037614D" w:rsidRPr="0037614D" w:rsidRDefault="0037614D" w:rsidP="0037614D">
      <w:pPr>
        <w:pStyle w:val="Default"/>
        <w:jc w:val="both"/>
        <w:rPr>
          <w:rFonts w:asciiTheme="minorHAnsi" w:hAnsiTheme="minorHAnsi" w:cstheme="minorHAnsi"/>
          <w:sz w:val="16"/>
          <w:szCs w:val="16"/>
        </w:rPr>
      </w:pPr>
    </w:p>
    <w:p w:rsidR="00C67322" w:rsidRDefault="00EB47D3">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I. Objet </w:t>
      </w: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Les présentes clauses ont pour objet de définir les conditions dans lesquelles le sous-traitant s’engage à effectuer pour le compte du responsable de traitement les opérations de traitement de données à caractère personnel définies ci-après. </w:t>
      </w: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Fonts w:asciiTheme="minorHAnsi" w:hAnsiTheme="minorHAnsi" w:cstheme="minorHAnsi"/>
          <w:b/>
          <w:bCs/>
          <w:i/>
          <w:iCs/>
          <w:sz w:val="22"/>
          <w:szCs w:val="22"/>
        </w:rPr>
        <w:t xml:space="preserve">le règlement européen sur la protection des données </w:t>
      </w:r>
      <w:r>
        <w:rPr>
          <w:rFonts w:asciiTheme="minorHAnsi" w:hAnsiTheme="minorHAnsi" w:cstheme="minorHAnsi"/>
          <w:sz w:val="22"/>
          <w:szCs w:val="22"/>
        </w:rPr>
        <w:t xml:space="preserve">»). </w:t>
      </w:r>
    </w:p>
    <w:p w:rsidR="00C67322" w:rsidRDefault="00EB47D3">
      <w:pPr>
        <w:pStyle w:val="Default"/>
        <w:jc w:val="both"/>
        <w:rPr>
          <w:rFonts w:asciiTheme="minorHAnsi" w:hAnsiTheme="minorHAnsi" w:cstheme="minorHAnsi"/>
          <w:sz w:val="22"/>
          <w:szCs w:val="22"/>
        </w:rPr>
      </w:pPr>
      <w:r>
        <w:rPr>
          <w:rFonts w:asciiTheme="minorHAnsi" w:hAnsiTheme="minorHAnsi" w:cstheme="minorHAnsi"/>
          <w:sz w:val="22"/>
          <w:szCs w:val="22"/>
        </w:rPr>
        <w:t xml:space="preserve">Ces engagements sont valables pour la durée globale </w:t>
      </w:r>
      <w:r w:rsidR="00F34F22">
        <w:rPr>
          <w:rFonts w:asciiTheme="minorHAnsi" w:hAnsiTheme="minorHAnsi" w:cstheme="minorHAnsi"/>
          <w:sz w:val="22"/>
          <w:szCs w:val="22"/>
        </w:rPr>
        <w:t>de l’action</w:t>
      </w:r>
      <w:r>
        <w:rPr>
          <w:rFonts w:asciiTheme="minorHAnsi" w:hAnsiTheme="minorHAnsi" w:cstheme="minorHAnsi"/>
          <w:sz w:val="22"/>
          <w:szCs w:val="22"/>
        </w:rPr>
        <w:t>.</w:t>
      </w:r>
    </w:p>
    <w:p w:rsidR="00C67322" w:rsidRDefault="00EB47D3">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II. Description du traitement faisant l’objet de la sous-traitance </w:t>
      </w:r>
    </w:p>
    <w:p w:rsidR="00C67322" w:rsidRDefault="00C67322">
      <w:pPr>
        <w:pStyle w:val="Default"/>
        <w:jc w:val="both"/>
        <w:rPr>
          <w:rFonts w:asciiTheme="minorHAnsi" w:hAnsiTheme="minorHAnsi" w:cstheme="minorHAnsi"/>
          <w:sz w:val="22"/>
          <w:szCs w:val="22"/>
        </w:rPr>
      </w:pPr>
    </w:p>
    <w:p w:rsidR="00040CD3" w:rsidRDefault="00EB47D3">
      <w:pPr>
        <w:pStyle w:val="Default"/>
        <w:shd w:val="clear" w:color="auto" w:fill="D6E3BC" w:themeFill="accent3" w:themeFillTint="66"/>
        <w:jc w:val="both"/>
        <w:rPr>
          <w:rFonts w:asciiTheme="minorHAnsi" w:hAnsiTheme="minorHAnsi" w:cstheme="minorHAnsi"/>
          <w:i/>
          <w:color w:val="auto"/>
          <w:sz w:val="22"/>
          <w:szCs w:val="22"/>
        </w:rPr>
      </w:pPr>
      <w:r>
        <w:rPr>
          <w:rFonts w:asciiTheme="minorHAnsi" w:hAnsiTheme="minorHAnsi" w:cstheme="minorHAnsi"/>
          <w:sz w:val="22"/>
          <w:szCs w:val="22"/>
        </w:rPr>
        <w:t>Le sous-traitant est autorisé à traiter pour le compte du responsable de traitement les données à caractère personnel nécessaires pour fournir le ou les service(s) suivant(s)</w:t>
      </w:r>
      <w:r w:rsidR="00040CD3">
        <w:rPr>
          <w:rFonts w:asciiTheme="minorHAnsi" w:hAnsiTheme="minorHAnsi" w:cstheme="minorHAnsi"/>
          <w:sz w:val="22"/>
          <w:szCs w:val="22"/>
        </w:rPr>
        <w:t> </w:t>
      </w:r>
      <w:r w:rsidR="00040CD3" w:rsidRPr="00040CD3">
        <w:rPr>
          <w:rFonts w:asciiTheme="minorHAnsi" w:hAnsiTheme="minorHAnsi" w:cstheme="minorHAnsi"/>
          <w:i/>
          <w:color w:val="auto"/>
          <w:sz w:val="22"/>
          <w:szCs w:val="22"/>
        </w:rPr>
        <w:t xml:space="preserve">: </w:t>
      </w:r>
    </w:p>
    <w:p w:rsidR="00C67322" w:rsidRDefault="00124D6D">
      <w:pPr>
        <w:pStyle w:val="Default"/>
        <w:shd w:val="clear" w:color="auto" w:fill="D6E3BC" w:themeFill="accent3" w:themeFillTint="66"/>
        <w:jc w:val="both"/>
        <w:rPr>
          <w:rFonts w:asciiTheme="minorHAnsi" w:hAnsiTheme="minorHAnsi" w:cstheme="minorHAnsi"/>
          <w:i/>
          <w:color w:val="auto"/>
          <w:sz w:val="22"/>
          <w:szCs w:val="22"/>
        </w:rPr>
      </w:pPr>
      <w:r>
        <w:rPr>
          <w:rFonts w:asciiTheme="minorHAnsi" w:hAnsiTheme="minorHAnsi" w:cstheme="minorHAnsi"/>
          <w:i/>
          <w:color w:val="auto"/>
          <w:sz w:val="22"/>
          <w:szCs w:val="22"/>
        </w:rPr>
        <w:t>- c</w:t>
      </w:r>
      <w:r w:rsidR="00040CD3" w:rsidRPr="00040CD3">
        <w:rPr>
          <w:rFonts w:asciiTheme="minorHAnsi" w:hAnsiTheme="minorHAnsi" w:cstheme="minorHAnsi"/>
          <w:i/>
          <w:color w:val="auto"/>
          <w:sz w:val="22"/>
          <w:szCs w:val="22"/>
        </w:rPr>
        <w:t>onception et animation de parcours et modules collectifs permettant un accompagnement renforcé des BRSA et la mise en place de plans d’actions d’insertion adaptés à la situation de personnes</w:t>
      </w:r>
      <w:r>
        <w:rPr>
          <w:rFonts w:asciiTheme="minorHAnsi" w:hAnsiTheme="minorHAnsi" w:cstheme="minorHAnsi"/>
          <w:i/>
          <w:color w:val="auto"/>
          <w:sz w:val="22"/>
          <w:szCs w:val="22"/>
        </w:rPr>
        <w:t>.</w:t>
      </w:r>
    </w:p>
    <w:p w:rsidR="00040CD3" w:rsidRDefault="00040CD3">
      <w:pPr>
        <w:pStyle w:val="Default"/>
        <w:shd w:val="clear" w:color="auto" w:fill="D6E3BC" w:themeFill="accent3" w:themeFillTint="66"/>
        <w:jc w:val="both"/>
        <w:rPr>
          <w:rFonts w:asciiTheme="minorHAnsi" w:hAnsiTheme="minorHAnsi" w:cstheme="minorHAnsi"/>
          <w:sz w:val="22"/>
          <w:szCs w:val="22"/>
        </w:rPr>
      </w:pPr>
    </w:p>
    <w:p w:rsidR="00C67322" w:rsidRDefault="00EB47D3">
      <w:pPr>
        <w:pStyle w:val="Default"/>
        <w:shd w:val="clear" w:color="auto" w:fill="D6E3BC" w:themeFill="accent3" w:themeFillTint="66"/>
        <w:jc w:val="both"/>
        <w:rPr>
          <w:rFonts w:asciiTheme="minorHAnsi" w:hAnsiTheme="minorHAnsi" w:cstheme="minorHAnsi"/>
          <w:sz w:val="22"/>
          <w:szCs w:val="22"/>
        </w:rPr>
      </w:pPr>
      <w:r>
        <w:rPr>
          <w:rFonts w:asciiTheme="minorHAnsi" w:hAnsiTheme="minorHAnsi" w:cstheme="minorHAnsi"/>
          <w:sz w:val="22"/>
          <w:szCs w:val="22"/>
        </w:rPr>
        <w:t>La nature des opération</w:t>
      </w:r>
      <w:r w:rsidR="00124D6D">
        <w:rPr>
          <w:rFonts w:asciiTheme="minorHAnsi" w:hAnsiTheme="minorHAnsi" w:cstheme="minorHAnsi"/>
          <w:sz w:val="22"/>
          <w:szCs w:val="22"/>
        </w:rPr>
        <w:t>s réalisées sur les données est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Pr>
          <w:rFonts w:asciiTheme="minorHAnsi" w:hAnsiTheme="minorHAnsi" w:cstheme="minorHAnsi"/>
          <w:i/>
          <w:sz w:val="22"/>
          <w:szCs w:val="22"/>
        </w:rPr>
        <w:t xml:space="preserve">- </w:t>
      </w:r>
      <w:r w:rsidRPr="00124D6D">
        <w:rPr>
          <w:rFonts w:asciiTheme="minorHAnsi" w:hAnsiTheme="minorHAnsi" w:cstheme="minorHAnsi"/>
          <w:i/>
          <w:sz w:val="22"/>
          <w:szCs w:val="22"/>
        </w:rPr>
        <w:t>dossiers individuels des personnes (papier et informatique)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Pr>
          <w:rFonts w:asciiTheme="minorHAnsi" w:hAnsiTheme="minorHAnsi" w:cstheme="minorHAnsi"/>
          <w:i/>
          <w:sz w:val="22"/>
          <w:szCs w:val="22"/>
        </w:rPr>
        <w:t xml:space="preserve">- </w:t>
      </w:r>
      <w:r w:rsidRPr="00124D6D">
        <w:rPr>
          <w:rFonts w:asciiTheme="minorHAnsi" w:hAnsiTheme="minorHAnsi" w:cstheme="minorHAnsi"/>
          <w:i/>
          <w:sz w:val="22"/>
          <w:szCs w:val="22"/>
        </w:rPr>
        <w:t>tableaux de suivi (papier et informatique).</w:t>
      </w:r>
    </w:p>
    <w:p w:rsidR="00124D6D" w:rsidRDefault="00124D6D">
      <w:pPr>
        <w:pStyle w:val="Default"/>
        <w:shd w:val="clear" w:color="auto" w:fill="D6E3BC" w:themeFill="accent3" w:themeFillTint="66"/>
        <w:jc w:val="both"/>
        <w:rPr>
          <w:rFonts w:asciiTheme="minorHAnsi" w:hAnsiTheme="minorHAnsi" w:cstheme="minorHAnsi"/>
          <w:sz w:val="22"/>
          <w:szCs w:val="22"/>
        </w:rPr>
      </w:pPr>
    </w:p>
    <w:p w:rsidR="00C67322" w:rsidRDefault="00EB47D3">
      <w:pPr>
        <w:pStyle w:val="Default"/>
        <w:shd w:val="clear" w:color="auto" w:fill="D6E3BC" w:themeFill="accent3" w:themeFillTint="66"/>
        <w:jc w:val="both"/>
        <w:rPr>
          <w:rFonts w:asciiTheme="minorHAnsi" w:hAnsiTheme="minorHAnsi" w:cstheme="minorHAnsi"/>
          <w:sz w:val="22"/>
          <w:szCs w:val="22"/>
        </w:rPr>
      </w:pPr>
      <w:r>
        <w:rPr>
          <w:rFonts w:asciiTheme="minorHAnsi" w:hAnsiTheme="minorHAnsi" w:cstheme="minorHAnsi"/>
          <w:sz w:val="22"/>
          <w:szCs w:val="22"/>
        </w:rPr>
        <w:t>La ou les finalité(s) du traitement sont</w:t>
      </w:r>
      <w:r w:rsidR="004F7DB3">
        <w:rPr>
          <w:rFonts w:asciiTheme="minorHAnsi" w:hAnsiTheme="minorHAnsi" w:cstheme="minorHAnsi"/>
          <w:sz w:val="22"/>
          <w:szCs w:val="22"/>
        </w:rPr>
        <w:t>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Pr>
          <w:rFonts w:asciiTheme="minorHAnsi" w:hAnsiTheme="minorHAnsi" w:cstheme="minorHAnsi"/>
          <w:sz w:val="22"/>
          <w:szCs w:val="22"/>
        </w:rPr>
        <w:t xml:space="preserve">- </w:t>
      </w:r>
      <w:r w:rsidRPr="00124D6D">
        <w:rPr>
          <w:rFonts w:asciiTheme="minorHAnsi" w:hAnsiTheme="minorHAnsi" w:cstheme="minorHAnsi"/>
          <w:i/>
          <w:sz w:val="22"/>
          <w:szCs w:val="22"/>
        </w:rPr>
        <w:t>la connaissance des coordonnées de la personne pour la contacter facilement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la connaissance de la personne et de ses besoins afin de juger de son éligibilité à l’action et de pouvoir adapter le suivi à ses difficultés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xml:space="preserve">- le suivi de l’action afin de rendre compte de ce qui a été fait et de justifier de la bonne </w:t>
      </w:r>
      <w:r>
        <w:rPr>
          <w:rFonts w:asciiTheme="minorHAnsi" w:hAnsiTheme="minorHAnsi" w:cstheme="minorHAnsi"/>
          <w:i/>
          <w:sz w:val="22"/>
          <w:szCs w:val="22"/>
        </w:rPr>
        <w:t>utilisation de l’argent public.</w:t>
      </w:r>
    </w:p>
    <w:p w:rsidR="00124D6D" w:rsidRDefault="00124D6D">
      <w:pPr>
        <w:pStyle w:val="Default"/>
        <w:shd w:val="clear" w:color="auto" w:fill="D6E3BC" w:themeFill="accent3" w:themeFillTint="66"/>
        <w:jc w:val="both"/>
        <w:rPr>
          <w:rFonts w:asciiTheme="minorHAnsi" w:hAnsiTheme="minorHAnsi" w:cstheme="minorHAnsi"/>
          <w:sz w:val="22"/>
          <w:szCs w:val="22"/>
        </w:rPr>
      </w:pPr>
    </w:p>
    <w:p w:rsidR="00C67322" w:rsidRPr="004F7DB3" w:rsidRDefault="00EB47D3">
      <w:pPr>
        <w:pStyle w:val="Default"/>
        <w:shd w:val="clear" w:color="auto" w:fill="D6E3BC" w:themeFill="accent3" w:themeFillTint="66"/>
        <w:jc w:val="both"/>
        <w:rPr>
          <w:rFonts w:asciiTheme="minorHAnsi" w:hAnsiTheme="minorHAnsi" w:cstheme="minorHAnsi"/>
          <w:color w:val="auto"/>
          <w:sz w:val="22"/>
          <w:szCs w:val="22"/>
        </w:rPr>
      </w:pPr>
      <w:r>
        <w:rPr>
          <w:rFonts w:asciiTheme="minorHAnsi" w:hAnsiTheme="minorHAnsi" w:cstheme="minorHAnsi"/>
          <w:sz w:val="22"/>
          <w:szCs w:val="22"/>
        </w:rPr>
        <w:t xml:space="preserve">Les données à caractère personnel traitées </w:t>
      </w:r>
      <w:r w:rsidRPr="004F7DB3">
        <w:rPr>
          <w:rFonts w:asciiTheme="minorHAnsi" w:hAnsiTheme="minorHAnsi" w:cstheme="minorHAnsi"/>
          <w:color w:val="auto"/>
          <w:sz w:val="22"/>
          <w:szCs w:val="22"/>
        </w:rPr>
        <w:t>sont</w:t>
      </w:r>
      <w:r w:rsidR="004F7DB3" w:rsidRPr="004F7DB3">
        <w:rPr>
          <w:rFonts w:asciiTheme="minorHAnsi" w:hAnsiTheme="minorHAnsi" w:cstheme="minorHAnsi"/>
          <w:color w:val="auto"/>
          <w:sz w:val="22"/>
          <w:szCs w:val="22"/>
        </w:rPr>
        <w:t> </w:t>
      </w:r>
      <w:r w:rsidR="004F7DB3" w:rsidRPr="004F7DB3">
        <w:rPr>
          <w:rFonts w:asciiTheme="minorHAnsi" w:hAnsiTheme="minorHAnsi" w:cstheme="minorHAnsi"/>
          <w:i/>
          <w:color w:val="auto"/>
          <w:sz w:val="22"/>
          <w:szCs w:val="22"/>
        </w:rPr>
        <w:t>:</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les coordonnées de la personne (nom, prénom, date de naissance, adresse et téléphone, accompagnement de la personne, possession du permis B et/ou d’un véhicule)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les informations liées au statut de la personne (contrat d’engagement réciproque, identifiants Pôle Emploi)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les attentes de la personne et son curriculum vitae ;</w:t>
      </w:r>
    </w:p>
    <w:p w:rsidR="00124D6D" w:rsidRPr="00124D6D" w:rsidRDefault="00124D6D" w:rsidP="00124D6D">
      <w:pPr>
        <w:pStyle w:val="Default"/>
        <w:shd w:val="clear" w:color="auto" w:fill="D6E3BC" w:themeFill="accent3" w:themeFillTint="66"/>
        <w:jc w:val="both"/>
        <w:rPr>
          <w:rFonts w:asciiTheme="minorHAnsi" w:hAnsiTheme="minorHAnsi" w:cstheme="minorHAnsi"/>
          <w:i/>
          <w:sz w:val="22"/>
          <w:szCs w:val="22"/>
        </w:rPr>
      </w:pPr>
      <w:r w:rsidRPr="00124D6D">
        <w:rPr>
          <w:rFonts w:asciiTheme="minorHAnsi" w:hAnsiTheme="minorHAnsi" w:cstheme="minorHAnsi"/>
          <w:i/>
          <w:sz w:val="22"/>
          <w:szCs w:val="22"/>
        </w:rPr>
        <w:t xml:space="preserve">- les éléments relatifs à la réalisation de l’action (feuilles d’émargement, </w:t>
      </w:r>
      <w:r>
        <w:rPr>
          <w:rFonts w:asciiTheme="minorHAnsi" w:hAnsiTheme="minorHAnsi" w:cstheme="minorHAnsi"/>
          <w:i/>
          <w:sz w:val="22"/>
          <w:szCs w:val="22"/>
        </w:rPr>
        <w:t>bilan du suivi de la personne).</w:t>
      </w:r>
    </w:p>
    <w:p w:rsidR="00124D6D" w:rsidRDefault="00124D6D">
      <w:pPr>
        <w:pStyle w:val="Default"/>
        <w:shd w:val="clear" w:color="auto" w:fill="D6E3BC" w:themeFill="accent3" w:themeFillTint="66"/>
        <w:jc w:val="both"/>
        <w:rPr>
          <w:rFonts w:asciiTheme="minorHAnsi" w:hAnsiTheme="minorHAnsi" w:cstheme="minorHAnsi"/>
          <w:sz w:val="22"/>
          <w:szCs w:val="22"/>
        </w:rPr>
      </w:pPr>
    </w:p>
    <w:p w:rsidR="00C67322" w:rsidRDefault="00EB47D3">
      <w:pPr>
        <w:pStyle w:val="Default"/>
        <w:shd w:val="clear" w:color="auto" w:fill="D6E3BC" w:themeFill="accent3" w:themeFillTint="66"/>
        <w:jc w:val="both"/>
        <w:rPr>
          <w:rFonts w:asciiTheme="minorHAnsi" w:hAnsiTheme="minorHAnsi" w:cstheme="minorHAnsi"/>
          <w:i/>
          <w:color w:val="auto"/>
          <w:sz w:val="22"/>
          <w:szCs w:val="22"/>
        </w:rPr>
      </w:pPr>
      <w:r>
        <w:rPr>
          <w:rFonts w:asciiTheme="minorHAnsi" w:hAnsiTheme="minorHAnsi" w:cstheme="minorHAnsi"/>
          <w:sz w:val="22"/>
          <w:szCs w:val="22"/>
        </w:rPr>
        <w:t xml:space="preserve">Les catégories de personnes concernées sont </w:t>
      </w:r>
      <w:r w:rsidR="004F7DB3" w:rsidRPr="004F7DB3">
        <w:rPr>
          <w:rFonts w:asciiTheme="minorHAnsi" w:hAnsiTheme="minorHAnsi" w:cstheme="minorHAnsi"/>
          <w:i/>
          <w:color w:val="auto"/>
          <w:sz w:val="22"/>
          <w:szCs w:val="22"/>
        </w:rPr>
        <w:t>les bénéficiaires du RSA sur les territoires de Communauté de Communes Adour Madiran et</w:t>
      </w:r>
      <w:r w:rsidRPr="004F7DB3">
        <w:rPr>
          <w:rFonts w:asciiTheme="minorHAnsi" w:hAnsiTheme="minorHAnsi" w:cstheme="minorHAnsi"/>
          <w:i/>
          <w:color w:val="auto"/>
          <w:sz w:val="22"/>
          <w:szCs w:val="22"/>
        </w:rPr>
        <w:t xml:space="preserve"> </w:t>
      </w:r>
      <w:r w:rsidR="004F7DB3" w:rsidRPr="004F7DB3">
        <w:rPr>
          <w:rFonts w:asciiTheme="minorHAnsi" w:hAnsiTheme="minorHAnsi" w:cstheme="minorHAnsi"/>
          <w:i/>
          <w:color w:val="auto"/>
          <w:sz w:val="22"/>
          <w:szCs w:val="22"/>
        </w:rPr>
        <w:t>du bassin d’emploi de Lourdes</w:t>
      </w:r>
      <w:r w:rsidR="004F7DB3">
        <w:rPr>
          <w:rFonts w:asciiTheme="minorHAnsi" w:hAnsiTheme="minorHAnsi" w:cstheme="minorHAnsi"/>
          <w:i/>
          <w:color w:val="auto"/>
          <w:sz w:val="22"/>
          <w:szCs w:val="22"/>
        </w:rPr>
        <w:t>.</w:t>
      </w:r>
    </w:p>
    <w:p w:rsidR="004F7DB3" w:rsidRPr="004F7DB3" w:rsidRDefault="004F7DB3">
      <w:pPr>
        <w:pStyle w:val="Default"/>
        <w:shd w:val="clear" w:color="auto" w:fill="D6E3BC" w:themeFill="accent3" w:themeFillTint="66"/>
        <w:jc w:val="both"/>
        <w:rPr>
          <w:rFonts w:asciiTheme="minorHAnsi" w:hAnsiTheme="minorHAnsi" w:cstheme="minorHAnsi"/>
          <w:i/>
          <w:color w:val="auto"/>
          <w:sz w:val="22"/>
          <w:szCs w:val="22"/>
        </w:rPr>
      </w:pPr>
    </w:p>
    <w:p w:rsidR="004F7DB3" w:rsidRPr="004F7DB3" w:rsidRDefault="00EB47D3">
      <w:pPr>
        <w:pStyle w:val="Default"/>
        <w:shd w:val="clear" w:color="auto" w:fill="D6E3BC" w:themeFill="accent3" w:themeFillTint="66"/>
        <w:jc w:val="both"/>
        <w:rPr>
          <w:rFonts w:asciiTheme="minorHAnsi" w:hAnsiTheme="minorHAnsi" w:cstheme="minorHAnsi"/>
          <w:i/>
          <w:color w:val="auto"/>
          <w:sz w:val="22"/>
          <w:szCs w:val="22"/>
        </w:rPr>
      </w:pPr>
      <w:r>
        <w:rPr>
          <w:rFonts w:asciiTheme="minorHAnsi" w:hAnsiTheme="minorHAnsi" w:cstheme="minorHAnsi"/>
          <w:sz w:val="22"/>
          <w:szCs w:val="22"/>
        </w:rPr>
        <w:t>Pour l’exécution du service objet du présent contrat, le responsable de traitement met à la disposition du sous-traitant les informations nécessaires suivantes</w:t>
      </w:r>
      <w:r w:rsidR="004F7DB3">
        <w:rPr>
          <w:rFonts w:asciiTheme="minorHAnsi" w:hAnsiTheme="minorHAnsi" w:cstheme="minorHAnsi"/>
          <w:sz w:val="22"/>
          <w:szCs w:val="22"/>
        </w:rPr>
        <w:t> :</w:t>
      </w:r>
    </w:p>
    <w:p w:rsidR="004F7DB3" w:rsidRPr="004F7DB3" w:rsidRDefault="004F7DB3">
      <w:pPr>
        <w:pStyle w:val="Default"/>
        <w:shd w:val="clear" w:color="auto" w:fill="D6E3BC" w:themeFill="accent3" w:themeFillTint="66"/>
        <w:jc w:val="both"/>
        <w:rPr>
          <w:rFonts w:asciiTheme="minorHAnsi" w:hAnsiTheme="minorHAnsi" w:cstheme="minorHAnsi"/>
          <w:i/>
          <w:sz w:val="22"/>
          <w:szCs w:val="22"/>
        </w:rPr>
      </w:pPr>
      <w:r w:rsidRPr="004F7DB3">
        <w:rPr>
          <w:rFonts w:asciiTheme="minorHAnsi" w:hAnsiTheme="minorHAnsi" w:cstheme="minorHAnsi"/>
          <w:i/>
          <w:sz w:val="22"/>
          <w:szCs w:val="22"/>
        </w:rPr>
        <w:t>- éléments présents sur la fiche de prescription et tableaux de suivis à compléter.</w:t>
      </w:r>
    </w:p>
    <w:p w:rsidR="00C3642E" w:rsidRDefault="00C3642E">
      <w:pPr>
        <w:pStyle w:val="Default"/>
        <w:jc w:val="both"/>
        <w:rPr>
          <w:rFonts w:asciiTheme="minorHAnsi" w:hAnsiTheme="minorHAnsi" w:cstheme="minorHAnsi"/>
          <w:i/>
          <w:color w:val="A6A6A6" w:themeColor="background1" w:themeShade="A6"/>
          <w:sz w:val="20"/>
          <w:szCs w:val="20"/>
        </w:rPr>
      </w:pP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Pour information</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Un traitement de données personnelles est une opération, ou ensemble d’opérations, portant sur des données personnelles, quel que soit le procédé utilisé (collecte, enregistrement organisation, conservation, adaptation, modification, extraction consultation, utilisation, communication par transmission ou diffusion ou toute autre forme de mise à disposition, rapprochement).</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Un traitement de données personnelles n’est pas nécessairement informatisé : les fichiers papier sont également concernés et doivent être protégés dans les mêmes conditions.</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Un traitement de données doit avoir un </w:t>
      </w:r>
      <w:r>
        <w:rPr>
          <w:rFonts w:asciiTheme="minorHAnsi" w:hAnsiTheme="minorHAnsi" w:cstheme="minorHAnsi"/>
          <w:b/>
          <w:bCs/>
          <w:i/>
          <w:color w:val="FF0000"/>
          <w:sz w:val="22"/>
          <w:szCs w:val="22"/>
        </w:rPr>
        <w:t>objectif</w:t>
      </w:r>
      <w:r>
        <w:rPr>
          <w:rFonts w:asciiTheme="minorHAnsi" w:hAnsiTheme="minorHAnsi" w:cstheme="minorHAnsi"/>
          <w:i/>
          <w:color w:val="FF0000"/>
          <w:sz w:val="22"/>
          <w:szCs w:val="22"/>
        </w:rPr>
        <w:t xml:space="preserve">, une finalité déterminée préalablement au recueil des </w:t>
      </w:r>
      <w:proofErr w:type="gramStart"/>
      <w:r>
        <w:rPr>
          <w:rFonts w:asciiTheme="minorHAnsi" w:hAnsiTheme="minorHAnsi" w:cstheme="minorHAnsi"/>
          <w:i/>
          <w:color w:val="FF0000"/>
          <w:sz w:val="22"/>
          <w:szCs w:val="22"/>
        </w:rPr>
        <w:t>données</w:t>
      </w:r>
      <w:proofErr w:type="gramEnd"/>
      <w:r>
        <w:rPr>
          <w:rFonts w:asciiTheme="minorHAnsi" w:hAnsiTheme="minorHAnsi" w:cstheme="minorHAnsi"/>
          <w:i/>
          <w:color w:val="FF0000"/>
          <w:sz w:val="22"/>
          <w:szCs w:val="22"/>
        </w:rPr>
        <w:t xml:space="preserve"> et à leur exploitation.</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iCs/>
          <w:color w:val="FF0000"/>
          <w:sz w:val="22"/>
          <w:szCs w:val="22"/>
          <w:u w:val="single"/>
        </w:rPr>
        <w:t>Exemples de traitements</w:t>
      </w:r>
      <w:r>
        <w:rPr>
          <w:rFonts w:asciiTheme="minorHAnsi" w:hAnsiTheme="minorHAnsi" w:cstheme="minorHAnsi"/>
          <w:i/>
          <w:iCs/>
          <w:color w:val="FF0000"/>
          <w:sz w:val="22"/>
          <w:szCs w:val="22"/>
        </w:rPr>
        <w:t> : tenue du registre des sous-traitants, gestion des paies, gestion des ressources humaines, etc.</w:t>
      </w:r>
    </w:p>
    <w:p w:rsidR="00C67322" w:rsidRPr="00C3642E" w:rsidRDefault="00C67322">
      <w:pPr>
        <w:pStyle w:val="Default"/>
        <w:jc w:val="both"/>
        <w:rPr>
          <w:rFonts w:asciiTheme="minorHAnsi" w:hAnsiTheme="minorHAnsi" w:cstheme="minorHAnsi"/>
          <w:color w:val="auto"/>
          <w:sz w:val="22"/>
          <w:szCs w:val="22"/>
        </w:rPr>
      </w:pPr>
    </w:p>
    <w:p w:rsidR="00C3642E" w:rsidRDefault="00C3642E">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Pr="00C3642E" w:rsidRDefault="0037614D">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III. Obligations du sous-traitant vis-à-vis du responsable de traitement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s'engage à :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traiter les données </w:t>
      </w:r>
      <w:r>
        <w:rPr>
          <w:rFonts w:asciiTheme="minorHAnsi" w:hAnsiTheme="minorHAnsi" w:cstheme="minorHAnsi"/>
          <w:b/>
          <w:bCs/>
          <w:color w:val="auto"/>
          <w:sz w:val="22"/>
          <w:szCs w:val="22"/>
        </w:rPr>
        <w:t xml:space="preserve">uniquement pour la ou les seule(s) finalité(s) </w:t>
      </w:r>
      <w:r>
        <w:rPr>
          <w:rFonts w:asciiTheme="minorHAnsi" w:hAnsiTheme="minorHAnsi" w:cstheme="minorHAnsi"/>
          <w:color w:val="auto"/>
          <w:sz w:val="22"/>
          <w:szCs w:val="22"/>
        </w:rPr>
        <w:t xml:space="preserve">qui fait/font l’objet de la sous-traitance </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traiter les données </w:t>
      </w:r>
      <w:r>
        <w:rPr>
          <w:rFonts w:asciiTheme="minorHAnsi" w:hAnsiTheme="minorHAnsi" w:cstheme="minorHAnsi"/>
          <w:b/>
          <w:bCs/>
          <w:color w:val="auto"/>
          <w:sz w:val="22"/>
          <w:szCs w:val="22"/>
        </w:rPr>
        <w:t xml:space="preserve">conformément aux instructions documentées </w:t>
      </w:r>
      <w:r>
        <w:rPr>
          <w:rFonts w:asciiTheme="minorHAnsi" w:hAnsiTheme="minorHAnsi" w:cstheme="minorHAnsi"/>
          <w:color w:val="auto"/>
          <w:sz w:val="22"/>
          <w:szCs w:val="22"/>
        </w:rPr>
        <w:t xml:space="preserve">du responsable de traitement figurant en annexe du présent contrat. Si le sous-traitant considère qu’une instruction constitue une violation du règlement européen sur la protection des données ou de toute autre disposition du droit de l’Union ou du droit des Etats membres relative à la protection des données, il en </w:t>
      </w:r>
      <w:r>
        <w:rPr>
          <w:rFonts w:asciiTheme="minorHAnsi" w:hAnsiTheme="minorHAnsi" w:cstheme="minorHAnsi"/>
          <w:b/>
          <w:bCs/>
          <w:color w:val="auto"/>
          <w:sz w:val="22"/>
          <w:szCs w:val="22"/>
        </w:rPr>
        <w:t xml:space="preserve">informe immédiatement </w:t>
      </w:r>
      <w:r>
        <w:rPr>
          <w:rFonts w:asciiTheme="minorHAnsi" w:hAnsiTheme="minorHAnsi" w:cstheme="minorHAnsi"/>
          <w:color w:val="auto"/>
          <w:sz w:val="22"/>
          <w:szCs w:val="22"/>
        </w:rPr>
        <w:t xml:space="preserve">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 </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garantir la </w:t>
      </w:r>
      <w:r>
        <w:rPr>
          <w:rFonts w:asciiTheme="minorHAnsi" w:hAnsiTheme="minorHAnsi" w:cstheme="minorHAnsi"/>
          <w:b/>
          <w:bCs/>
          <w:color w:val="auto"/>
          <w:sz w:val="22"/>
          <w:szCs w:val="22"/>
        </w:rPr>
        <w:t xml:space="preserve">confidentialité </w:t>
      </w:r>
      <w:r>
        <w:rPr>
          <w:rFonts w:asciiTheme="minorHAnsi" w:hAnsiTheme="minorHAnsi" w:cstheme="minorHAnsi"/>
          <w:color w:val="auto"/>
          <w:sz w:val="22"/>
          <w:szCs w:val="22"/>
        </w:rPr>
        <w:t xml:space="preserve">des données à caractère personnel traitées dans le cadre du présent contrat </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veiller à ce que les </w:t>
      </w:r>
      <w:r>
        <w:rPr>
          <w:rFonts w:asciiTheme="minorHAnsi" w:hAnsiTheme="minorHAnsi" w:cstheme="minorHAnsi"/>
          <w:b/>
          <w:bCs/>
          <w:color w:val="auto"/>
          <w:sz w:val="22"/>
          <w:szCs w:val="22"/>
        </w:rPr>
        <w:t xml:space="preserve">personnes autorisées à traiter les données à caractère personnel </w:t>
      </w:r>
      <w:r>
        <w:rPr>
          <w:rFonts w:asciiTheme="minorHAnsi" w:hAnsiTheme="minorHAnsi" w:cstheme="minorHAnsi"/>
          <w:color w:val="auto"/>
          <w:sz w:val="22"/>
          <w:szCs w:val="22"/>
        </w:rPr>
        <w:t xml:space="preserve">en vertu du présent contrat : </w:t>
      </w:r>
    </w:p>
    <w:p w:rsidR="00C67322" w:rsidRDefault="00EB47D3">
      <w:pPr>
        <w:pStyle w:val="Default"/>
        <w:numPr>
          <w:ilvl w:val="0"/>
          <w:numId w:val="4"/>
        </w:numPr>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S’engagent à respecter la </w:t>
      </w:r>
      <w:r>
        <w:rPr>
          <w:rFonts w:asciiTheme="minorHAnsi" w:hAnsiTheme="minorHAnsi" w:cstheme="minorHAnsi"/>
          <w:b/>
          <w:bCs/>
          <w:color w:val="auto"/>
          <w:sz w:val="22"/>
          <w:szCs w:val="22"/>
        </w:rPr>
        <w:t xml:space="preserve">confidentialité </w:t>
      </w:r>
      <w:r>
        <w:rPr>
          <w:rFonts w:asciiTheme="minorHAnsi" w:hAnsiTheme="minorHAnsi" w:cstheme="minorHAnsi"/>
          <w:color w:val="auto"/>
          <w:sz w:val="22"/>
          <w:szCs w:val="22"/>
        </w:rPr>
        <w:t xml:space="preserve">ou soient soumises à une obligation légale appropriée de confidentialité </w:t>
      </w:r>
    </w:p>
    <w:p w:rsidR="00C67322" w:rsidRDefault="00EB47D3">
      <w:pPr>
        <w:pStyle w:val="Default"/>
        <w:numPr>
          <w:ilvl w:val="0"/>
          <w:numId w:val="4"/>
        </w:numPr>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Reçoivent la </w:t>
      </w:r>
      <w:r>
        <w:rPr>
          <w:rFonts w:asciiTheme="minorHAnsi" w:hAnsiTheme="minorHAnsi" w:cstheme="minorHAnsi"/>
          <w:b/>
          <w:bCs/>
          <w:color w:val="auto"/>
          <w:sz w:val="22"/>
          <w:szCs w:val="22"/>
        </w:rPr>
        <w:t xml:space="preserve">formation </w:t>
      </w:r>
      <w:r>
        <w:rPr>
          <w:rFonts w:asciiTheme="minorHAnsi" w:hAnsiTheme="minorHAnsi" w:cstheme="minorHAnsi"/>
          <w:color w:val="auto"/>
          <w:sz w:val="22"/>
          <w:szCs w:val="22"/>
        </w:rPr>
        <w:t>nécessaire en matière de protection des données à caractère personnel</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prendre en compte, s’agissant de ses outils, produits, applications ou services, les principes de </w:t>
      </w:r>
      <w:r>
        <w:rPr>
          <w:rFonts w:asciiTheme="minorHAnsi" w:hAnsiTheme="minorHAnsi" w:cstheme="minorHAnsi"/>
          <w:b/>
          <w:bCs/>
          <w:color w:val="auto"/>
          <w:sz w:val="22"/>
          <w:szCs w:val="22"/>
        </w:rPr>
        <w:t xml:space="preserve">protection des données dès la conception </w:t>
      </w:r>
      <w:r>
        <w:rPr>
          <w:rFonts w:asciiTheme="minorHAnsi" w:hAnsiTheme="minorHAnsi" w:cstheme="minorHAnsi"/>
          <w:color w:val="auto"/>
          <w:sz w:val="22"/>
          <w:szCs w:val="22"/>
        </w:rPr>
        <w:t xml:space="preserve">et de </w:t>
      </w:r>
      <w:r>
        <w:rPr>
          <w:rFonts w:asciiTheme="minorHAnsi" w:hAnsiTheme="minorHAnsi" w:cstheme="minorHAnsi"/>
          <w:b/>
          <w:bCs/>
          <w:color w:val="auto"/>
          <w:sz w:val="22"/>
          <w:szCs w:val="22"/>
        </w:rPr>
        <w:t xml:space="preserve">protection des données par défaut </w:t>
      </w: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6. </w:t>
      </w:r>
      <w:r>
        <w:rPr>
          <w:rFonts w:asciiTheme="minorHAnsi" w:hAnsiTheme="minorHAnsi" w:cstheme="minorHAnsi"/>
          <w:b/>
          <w:bCs/>
          <w:color w:val="auto"/>
          <w:sz w:val="22"/>
          <w:szCs w:val="22"/>
        </w:rPr>
        <w:t>Sous-traitance – autorisation spécifique</w:t>
      </w:r>
    </w:p>
    <w:p w:rsidR="00C67322" w:rsidRDefault="00C67322">
      <w:pPr>
        <w:pStyle w:val="Default"/>
        <w:jc w:val="both"/>
        <w:rPr>
          <w:rFonts w:asciiTheme="minorHAnsi" w:hAnsiTheme="minorHAnsi" w:cstheme="minorHAnsi"/>
          <w:i/>
          <w:color w:val="FF0000"/>
          <w:sz w:val="22"/>
          <w:szCs w:val="22"/>
        </w:rPr>
      </w:pP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Pour information</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Selon la définition de la CNIL, le sous-traitant (</w:t>
      </w:r>
      <w:r>
        <w:rPr>
          <w:rFonts w:asciiTheme="minorHAnsi" w:hAnsiTheme="minorHAnsi" w:cstheme="minorHAnsi"/>
          <w:b/>
          <w:i/>
          <w:color w:val="FF0000"/>
          <w:sz w:val="22"/>
          <w:szCs w:val="22"/>
        </w:rPr>
        <w:t>Vous</w:t>
      </w:r>
      <w:r>
        <w:rPr>
          <w:rFonts w:asciiTheme="minorHAnsi" w:hAnsiTheme="minorHAnsi" w:cstheme="minorHAnsi"/>
          <w:i/>
          <w:color w:val="FF0000"/>
          <w:sz w:val="22"/>
          <w:szCs w:val="22"/>
        </w:rPr>
        <w:t>) est la personne physique ou morale (entreprise ou organisme public) qui traite des données pour le compte d’un autre organisme (« le responsable de traitement », le Département des Hautes-Pyrénées), dans le cadre d’un service ou d’une prestation.</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 xml:space="preserve">Pour plus d’informations, consulter la </w:t>
      </w:r>
      <w:hyperlink r:id="rId8" w:tooltip="https://www.cnil.fr/fr/definition/sous-traitant" w:history="1">
        <w:r>
          <w:rPr>
            <w:rStyle w:val="Lienhypertexte"/>
            <w:rFonts w:asciiTheme="minorHAnsi" w:hAnsiTheme="minorHAnsi" w:cstheme="minorHAnsi"/>
            <w:i/>
            <w:sz w:val="22"/>
            <w:szCs w:val="22"/>
          </w:rPr>
          <w:t>CNIL</w:t>
        </w:r>
      </w:hyperlink>
      <w:r>
        <w:rPr>
          <w:rFonts w:asciiTheme="minorHAnsi" w:hAnsiTheme="minorHAnsi" w:cstheme="minorHAnsi"/>
          <w:i/>
          <w:color w:val="FF0000"/>
          <w:sz w:val="22"/>
          <w:szCs w:val="22"/>
        </w:rPr>
        <w:t>.</w:t>
      </w:r>
    </w:p>
    <w:p w:rsidR="00C3642E" w:rsidRDefault="00C3642E">
      <w:pPr>
        <w:pStyle w:val="Default"/>
        <w:jc w:val="both"/>
        <w:rPr>
          <w:rFonts w:asciiTheme="minorHAnsi" w:hAnsiTheme="minorHAnsi" w:cstheme="minorHAnsi"/>
          <w:i/>
          <w:color w:val="FF0000"/>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6.1 Le sous-traitant (=candidat </w:t>
      </w:r>
      <w:r w:rsidR="00F34F22">
        <w:rPr>
          <w:rFonts w:asciiTheme="minorHAnsi" w:hAnsiTheme="minorHAnsi" w:cstheme="minorHAnsi"/>
          <w:color w:val="auto"/>
          <w:sz w:val="22"/>
          <w:szCs w:val="22"/>
        </w:rPr>
        <w:t>à l’appel à candidatures</w:t>
      </w:r>
      <w:r>
        <w:rPr>
          <w:rFonts w:asciiTheme="minorHAnsi" w:hAnsiTheme="minorHAnsi" w:cstheme="minorHAnsi"/>
          <w:color w:val="auto"/>
          <w:sz w:val="22"/>
          <w:szCs w:val="22"/>
        </w:rPr>
        <w:t>) est autorisé à faire appel à un sous-traitant :</w:t>
      </w:r>
    </w:p>
    <w:p w:rsidR="00C67322" w:rsidRDefault="00EB47D3">
      <w:pPr>
        <w:pStyle w:val="Default"/>
        <w:jc w:val="both"/>
        <w:rPr>
          <w:rFonts w:asciiTheme="minorHAnsi" w:hAnsiTheme="minorHAnsi" w:cstheme="minorHAnsi"/>
          <w:i/>
          <w:color w:val="FF0000"/>
          <w:sz w:val="22"/>
          <w:szCs w:val="22"/>
          <w:shd w:val="clear" w:color="auto" w:fill="95B3D7" w:themeFill="accent1" w:themeFillTint="99"/>
        </w:rPr>
      </w:pPr>
      <w:r>
        <w:rPr>
          <w:rFonts w:asciiTheme="minorHAnsi" w:hAnsiTheme="minorHAnsi" w:cstheme="minorHAnsi"/>
          <w:i/>
          <w:color w:val="FF0000"/>
          <w:sz w:val="22"/>
          <w:szCs w:val="22"/>
          <w:shd w:val="clear" w:color="auto" w:fill="95B3D7" w:themeFill="accent1" w:themeFillTint="99"/>
        </w:rPr>
        <w:t>[… Le sous-traitant précise ici l’identité et les coordonnées de cette entité et les dates du contrat de sous-traitance]</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8DB3E2" w:themeFill="text2" w:themeFillTint="66"/>
        <w:jc w:val="both"/>
        <w:rPr>
          <w:rFonts w:asciiTheme="minorHAnsi" w:hAnsiTheme="minorHAnsi" w:cstheme="minorHAnsi"/>
          <w:color w:val="auto"/>
          <w:sz w:val="22"/>
          <w:szCs w:val="22"/>
        </w:rPr>
      </w:pPr>
      <w:r>
        <w:rPr>
          <w:rFonts w:asciiTheme="minorHAnsi" w:hAnsiTheme="minorHAnsi" w:cstheme="minorHAnsi"/>
          <w:color w:val="auto"/>
          <w:sz w:val="22"/>
          <w:szCs w:val="22"/>
          <w:shd w:val="clear" w:color="auto" w:fill="8DB3E2" w:themeFill="text2" w:themeFillTint="66"/>
        </w:rPr>
        <w:t>Votre réponse :</w:t>
      </w:r>
      <w:r>
        <w:rPr>
          <w:rFonts w:asciiTheme="minorHAnsi" w:hAnsiTheme="minorHAnsi" w:cstheme="minorHAnsi"/>
          <w:color w:val="auto"/>
          <w:sz w:val="22"/>
          <w:szCs w:val="22"/>
        </w:rPr>
        <w:t xml:space="preserve">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6.2 Le sous-traitant est autorisé à faire appel à l’entité (ci-après, le « </w:t>
      </w:r>
      <w:r>
        <w:rPr>
          <w:rFonts w:asciiTheme="minorHAnsi" w:hAnsiTheme="minorHAnsi" w:cstheme="minorHAnsi"/>
          <w:b/>
          <w:bCs/>
          <w:i/>
          <w:iCs/>
          <w:color w:val="auto"/>
          <w:sz w:val="22"/>
          <w:szCs w:val="22"/>
        </w:rPr>
        <w:t xml:space="preserve">sous-traitant ultérieur </w:t>
      </w:r>
      <w:r>
        <w:rPr>
          <w:rFonts w:asciiTheme="minorHAnsi" w:hAnsiTheme="minorHAnsi" w:cstheme="minorHAnsi"/>
          <w:color w:val="auto"/>
          <w:sz w:val="22"/>
          <w:szCs w:val="22"/>
        </w:rPr>
        <w:t>») pour mener les activités de traitement suivantes :</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Le sous-traitant peut faire appel à un sous-traitant ultérieur*.</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95B3D7" w:themeFill="accent1" w:themeFillTint="99"/>
        <w:jc w:val="both"/>
        <w:rPr>
          <w:rFonts w:asciiTheme="minorHAnsi" w:hAnsiTheme="minorHAnsi" w:cstheme="minorHAnsi"/>
          <w:i/>
          <w:color w:val="FF0000"/>
          <w:sz w:val="22"/>
          <w:szCs w:val="22"/>
        </w:rPr>
      </w:pPr>
      <w:r>
        <w:rPr>
          <w:rFonts w:asciiTheme="minorHAnsi" w:hAnsiTheme="minorHAnsi" w:cstheme="minorHAnsi"/>
          <w:i/>
          <w:color w:val="FF0000"/>
          <w:sz w:val="22"/>
          <w:szCs w:val="22"/>
        </w:rPr>
        <w:t>[…Le sous-traitant détaille ici clairement les activités de traitement de données sous-traitées.]</w:t>
      </w:r>
    </w:p>
    <w:p w:rsidR="00C67322" w:rsidRDefault="00EB47D3">
      <w:pPr>
        <w:pStyle w:val="Default"/>
        <w:shd w:val="clear" w:color="auto" w:fill="95B3D7" w:themeFill="accent1" w:themeFillTint="99"/>
        <w:jc w:val="both"/>
        <w:rPr>
          <w:rFonts w:asciiTheme="minorHAnsi" w:hAnsiTheme="minorHAnsi" w:cstheme="minorHAnsi"/>
          <w:i/>
          <w:color w:val="FF0000"/>
          <w:sz w:val="22"/>
          <w:szCs w:val="22"/>
        </w:rPr>
      </w:pPr>
      <w:r>
        <w:rPr>
          <w:rFonts w:asciiTheme="minorHAnsi" w:hAnsiTheme="minorHAnsi" w:cstheme="minorHAnsi"/>
          <w:i/>
          <w:color w:val="FF0000"/>
          <w:sz w:val="22"/>
          <w:szCs w:val="22"/>
        </w:rPr>
        <w:t>Nos attentes : Faites-vous appel à un prestataire (votre sous-traitant) pour un progiciel ? Quel type d’hébergement (interne ou externe) ?</w:t>
      </w:r>
    </w:p>
    <w:p w:rsidR="00C67322" w:rsidRDefault="00C67322">
      <w:pPr>
        <w:pStyle w:val="Default"/>
        <w:shd w:val="clear" w:color="auto" w:fill="95B3D7" w:themeFill="accent1" w:themeFillTint="99"/>
        <w:jc w:val="both"/>
        <w:rPr>
          <w:rFonts w:asciiTheme="minorHAnsi" w:hAnsiTheme="minorHAnsi" w:cstheme="minorHAnsi"/>
          <w:color w:val="auto"/>
          <w:sz w:val="22"/>
          <w:szCs w:val="22"/>
        </w:rPr>
      </w:pP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95B3D7" w:themeFill="accent1"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Votre réponse :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95B3D7" w:themeFill="accent1" w:themeFillTint="99"/>
        <w:jc w:val="both"/>
        <w:rPr>
          <w:rFonts w:asciiTheme="minorHAnsi" w:hAnsiTheme="minorHAnsi" w:cstheme="minorHAnsi"/>
          <w:i/>
          <w:color w:val="FF0000"/>
          <w:sz w:val="22"/>
          <w:szCs w:val="22"/>
        </w:rPr>
      </w:pPr>
      <w:r>
        <w:rPr>
          <w:rFonts w:asciiTheme="minorHAnsi" w:hAnsiTheme="minorHAnsi" w:cstheme="minorHAnsi"/>
          <w:i/>
          <w:color w:val="FF0000"/>
          <w:sz w:val="22"/>
          <w:szCs w:val="22"/>
        </w:rPr>
        <w:t>[Le paragraphe précédent est à renseigner autant de fois qu’il y a de sous-traitants ultérieurs]</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 cas de recrutement d’autres sous-traitants ultérieurs en cours d’exécution </w:t>
      </w:r>
      <w:r w:rsidR="00F34F22">
        <w:rPr>
          <w:rFonts w:asciiTheme="minorHAnsi" w:hAnsiTheme="minorHAnsi" w:cstheme="minorHAnsi"/>
          <w:color w:val="auto"/>
          <w:sz w:val="22"/>
          <w:szCs w:val="22"/>
        </w:rPr>
        <w:t>de l’action</w:t>
      </w:r>
      <w:r>
        <w:rPr>
          <w:rFonts w:asciiTheme="minorHAnsi" w:hAnsiTheme="minorHAnsi" w:cstheme="minorHAnsi"/>
          <w:color w:val="auto"/>
          <w:sz w:val="22"/>
          <w:szCs w:val="22"/>
        </w:rPr>
        <w:t>, le sous-traitant doit recueillir l’autorisation écrite, préalable et spécifique du responsable de traitement en précisant l’identité et les coordonnées du sous-traitant et les dates du contrat de sous-traitance, et en détaillant clairement les activités de traitement de données sous-traitées.</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rPr>
        <w:t>*Pour information</w:t>
      </w:r>
    </w:p>
    <w:p w:rsidR="00C67322" w:rsidRDefault="00EB47D3">
      <w:pPr>
        <w:pStyle w:val="Default"/>
        <w:jc w:val="both"/>
        <w:rPr>
          <w:rFonts w:asciiTheme="minorHAnsi" w:hAnsiTheme="minorHAnsi" w:cstheme="minorHAnsi"/>
          <w:b/>
          <w:i/>
          <w:color w:val="FF0000"/>
          <w:sz w:val="22"/>
          <w:szCs w:val="22"/>
        </w:rPr>
      </w:pPr>
      <w:r>
        <w:rPr>
          <w:rFonts w:asciiTheme="minorHAnsi" w:hAnsiTheme="minorHAnsi" w:cstheme="minorHAnsi"/>
          <w:i/>
          <w:color w:val="FF0000"/>
          <w:sz w:val="22"/>
          <w:szCs w:val="22"/>
        </w:rPr>
        <w:t>Il est important de déclarer l’ensemble des sous-traitants ultérieurs sous votre responsabilité afin de connaître la chaine de responsabilité (</w:t>
      </w:r>
      <w:proofErr w:type="spellStart"/>
      <w:r>
        <w:rPr>
          <w:rFonts w:asciiTheme="minorHAnsi" w:hAnsiTheme="minorHAnsi" w:cstheme="minorHAnsi"/>
          <w:i/>
          <w:color w:val="FF0000"/>
          <w:sz w:val="22"/>
          <w:szCs w:val="22"/>
        </w:rPr>
        <w:t>cf</w:t>
      </w:r>
      <w:proofErr w:type="spellEnd"/>
      <w:r>
        <w:rPr>
          <w:rFonts w:asciiTheme="minorHAnsi" w:hAnsiTheme="minorHAnsi" w:cstheme="minorHAnsi"/>
          <w:i/>
          <w:color w:val="FF0000"/>
          <w:sz w:val="22"/>
          <w:szCs w:val="22"/>
        </w:rPr>
        <w:t xml:space="preserve"> paragraphe « </w:t>
      </w:r>
      <w:r>
        <w:rPr>
          <w:rFonts w:asciiTheme="minorHAnsi" w:hAnsiTheme="minorHAnsi" w:cstheme="minorHAnsi"/>
          <w:b/>
          <w:i/>
          <w:color w:val="FF0000"/>
          <w:sz w:val="22"/>
          <w:szCs w:val="22"/>
        </w:rPr>
        <w:t>Respect des obligations par les sous-traitants ultérieurs »).</w:t>
      </w:r>
    </w:p>
    <w:p w:rsidR="00C67322" w:rsidRDefault="00EB47D3">
      <w:pPr>
        <w:pStyle w:val="Default"/>
        <w:jc w:val="both"/>
        <w:rPr>
          <w:rFonts w:asciiTheme="minorHAnsi" w:hAnsiTheme="minorHAnsi" w:cstheme="minorHAnsi"/>
          <w:i/>
          <w:color w:val="FF0000"/>
          <w:sz w:val="22"/>
          <w:szCs w:val="22"/>
        </w:rPr>
      </w:pPr>
      <w:r>
        <w:rPr>
          <w:rFonts w:asciiTheme="minorHAnsi" w:hAnsiTheme="minorHAnsi" w:cstheme="minorHAnsi"/>
          <w:i/>
          <w:color w:val="FF0000"/>
          <w:sz w:val="22"/>
          <w:szCs w:val="22"/>
          <w:u w:val="single"/>
        </w:rPr>
        <w:t>Exemple</w:t>
      </w:r>
      <w:r>
        <w:rPr>
          <w:rFonts w:asciiTheme="minorHAnsi" w:hAnsiTheme="minorHAnsi" w:cstheme="minorHAnsi"/>
          <w:i/>
          <w:color w:val="FF0000"/>
          <w:sz w:val="22"/>
          <w:szCs w:val="22"/>
        </w:rPr>
        <w:t> : Vous faites appel à un éditeur de logiciel qui est votre sous-traitant. Ce même éditeur peut faire appel à un hébergeur de données, qui par conséquent, est désigné comme sous-traitant du sous-traitant.</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b/>
          <w:bCs/>
          <w:i/>
          <w:iCs/>
          <w:color w:val="auto"/>
          <w:sz w:val="22"/>
          <w:szCs w:val="22"/>
        </w:rPr>
      </w:pPr>
      <w:r>
        <w:rPr>
          <w:rFonts w:asciiTheme="minorHAnsi" w:hAnsiTheme="minorHAnsi" w:cstheme="minorHAnsi"/>
          <w:b/>
          <w:bCs/>
          <w:i/>
          <w:iCs/>
          <w:color w:val="auto"/>
          <w:sz w:val="22"/>
          <w:szCs w:val="22"/>
        </w:rPr>
        <w:t>Respect des obligations par les sous-traitants ultérieurs</w:t>
      </w: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ultérieur est tenu de respecter les obligations du présent contrat pour le compte et selon les instructions du responsable de traitement. Il appartient au sous-traitant initial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 </w:t>
      </w:r>
      <w:r>
        <w:rPr>
          <w:rFonts w:asciiTheme="minorHAnsi" w:hAnsiTheme="minorHAnsi" w:cstheme="minorHAnsi"/>
          <w:b/>
          <w:bCs/>
          <w:color w:val="auto"/>
          <w:sz w:val="22"/>
          <w:szCs w:val="22"/>
        </w:rPr>
        <w:t xml:space="preserve">Droit d’information des personnes concernées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Le sous-traitant, au moment de la collecte des données, doit fournir aux personnes concernées par les opérations de traitement l’information relative aux traitements de données qu’il réalise. La formulation et le format de l’information (conformément aux articles 12,13 et 14 du RGPD) doivent être convenus avec le responsable de traitement avant la collecte de données.</w:t>
      </w:r>
    </w:p>
    <w:p w:rsidR="00AA6457" w:rsidRPr="00C3642E" w:rsidRDefault="00425923">
      <w:pPr>
        <w:pStyle w:val="Default"/>
        <w:shd w:val="clear" w:color="auto" w:fill="C2D69B" w:themeFill="accent3" w:themeFillTint="99"/>
        <w:jc w:val="both"/>
        <w:rPr>
          <w:rFonts w:asciiTheme="minorHAnsi" w:hAnsiTheme="minorHAnsi" w:cstheme="minorHAnsi"/>
          <w:color w:val="auto"/>
          <w:sz w:val="22"/>
          <w:szCs w:val="22"/>
        </w:rPr>
      </w:pPr>
      <w:r w:rsidRPr="00C3642E">
        <w:rPr>
          <w:rFonts w:asciiTheme="minorHAnsi" w:hAnsiTheme="minorHAnsi" w:cstheme="minorHAnsi"/>
          <w:color w:val="auto"/>
          <w:sz w:val="22"/>
          <w:szCs w:val="22"/>
        </w:rPr>
        <w:t>La personne donnera son consentement à la collecte du traitement des données par la signature d’une fiche de consentement, dès son entrée dans l’action.</w:t>
      </w:r>
    </w:p>
    <w:p w:rsidR="00C67322" w:rsidRDefault="00C67322">
      <w:pPr>
        <w:pStyle w:val="Default"/>
        <w:shd w:val="clear" w:color="auto" w:fill="C2D69B" w:themeFill="accent3" w:themeFillTint="99"/>
        <w:jc w:val="both"/>
        <w:rPr>
          <w:rFonts w:asciiTheme="minorHAnsi" w:hAnsiTheme="minorHAnsi" w:cstheme="minorHAnsi"/>
          <w:color w:val="auto"/>
          <w:sz w:val="22"/>
          <w:szCs w:val="22"/>
        </w:rPr>
      </w:pPr>
    </w:p>
    <w:p w:rsidR="00C3642E" w:rsidRDefault="00C3642E">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Pr>
          <w:rFonts w:asciiTheme="minorHAnsi" w:hAnsiTheme="minorHAnsi" w:cstheme="minorHAnsi"/>
          <w:b/>
          <w:bCs/>
          <w:color w:val="auto"/>
          <w:sz w:val="22"/>
          <w:szCs w:val="22"/>
        </w:rPr>
        <w:t xml:space="preserve">Exercice des droits des personnes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 </w:t>
      </w:r>
    </w:p>
    <w:p w:rsidR="00C67322" w:rsidRDefault="00C67322">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37614D" w:rsidRDefault="0037614D">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9. </w:t>
      </w:r>
      <w:r>
        <w:rPr>
          <w:rFonts w:asciiTheme="minorHAnsi" w:hAnsiTheme="minorHAnsi" w:cstheme="minorHAnsi"/>
          <w:b/>
          <w:bCs/>
          <w:color w:val="auto"/>
          <w:sz w:val="22"/>
          <w:szCs w:val="22"/>
        </w:rPr>
        <w:t xml:space="preserve">Notification des violations de données à caractère personnel </w:t>
      </w:r>
    </w:p>
    <w:p w:rsidR="00C67322" w:rsidRDefault="00EB47D3">
      <w:pPr>
        <w:pStyle w:val="Default"/>
        <w:ind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9.1. </w:t>
      </w:r>
      <w:r>
        <w:rPr>
          <w:rFonts w:asciiTheme="minorHAnsi" w:hAnsiTheme="minorHAnsi" w:cstheme="minorHAnsi"/>
          <w:b/>
          <w:color w:val="auto"/>
          <w:sz w:val="22"/>
          <w:szCs w:val="22"/>
        </w:rPr>
        <w:t>Information du sous-traitant au responsable de traitement</w:t>
      </w:r>
    </w:p>
    <w:p w:rsidR="00C67322" w:rsidRDefault="00EB47D3" w:rsidP="00D946F4">
      <w:pPr>
        <w:pStyle w:val="Default"/>
        <w:shd w:val="clear" w:color="auto" w:fill="C2D69B" w:themeFill="accent3" w:themeFillTint="99"/>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Le sous-traitant notifie au responsable de traitement toute violation de données à caractère personnel </w:t>
      </w:r>
      <w:r w:rsidRPr="00C3642E">
        <w:rPr>
          <w:rFonts w:asciiTheme="minorHAnsi" w:hAnsiTheme="minorHAnsi" w:cstheme="minorHAnsi"/>
          <w:b/>
          <w:bCs/>
          <w:i/>
          <w:iCs/>
          <w:sz w:val="22"/>
          <w:szCs w:val="22"/>
        </w:rPr>
        <w:t xml:space="preserve">dans un délai maximum de </w:t>
      </w:r>
      <w:r w:rsidR="00D946F4" w:rsidRPr="00C3642E">
        <w:rPr>
          <w:rFonts w:asciiTheme="minorHAnsi" w:hAnsiTheme="minorHAnsi" w:cstheme="minorHAnsi"/>
          <w:b/>
          <w:bCs/>
          <w:i/>
          <w:iCs/>
          <w:sz w:val="22"/>
          <w:szCs w:val="22"/>
        </w:rPr>
        <w:t>72</w:t>
      </w:r>
      <w:r w:rsidRPr="00C3642E">
        <w:rPr>
          <w:rFonts w:asciiTheme="minorHAnsi" w:hAnsiTheme="minorHAnsi" w:cstheme="minorHAnsi"/>
          <w:b/>
          <w:bCs/>
          <w:i/>
          <w:iCs/>
          <w:sz w:val="22"/>
          <w:szCs w:val="22"/>
        </w:rPr>
        <w:t xml:space="preserve"> heures </w:t>
      </w:r>
      <w:r>
        <w:rPr>
          <w:rFonts w:asciiTheme="minorHAnsi" w:hAnsiTheme="minorHAnsi" w:cstheme="minorHAnsi"/>
          <w:b/>
          <w:bCs/>
          <w:i/>
          <w:iCs/>
          <w:sz w:val="22"/>
          <w:szCs w:val="22"/>
        </w:rPr>
        <w:t>après en avoir pris connaissance et par le moyen suivant</w:t>
      </w:r>
      <w:r w:rsidR="00AA6457">
        <w:rPr>
          <w:rFonts w:asciiTheme="minorHAnsi" w:hAnsiTheme="minorHAnsi" w:cstheme="minorHAnsi"/>
          <w:b/>
          <w:bCs/>
          <w:i/>
          <w:iCs/>
          <w:sz w:val="22"/>
          <w:szCs w:val="22"/>
        </w:rPr>
        <w:t xml:space="preserve"> : </w:t>
      </w:r>
      <w:r w:rsidR="00D946F4" w:rsidRPr="00C3642E">
        <w:rPr>
          <w:rFonts w:asciiTheme="minorHAnsi" w:hAnsiTheme="minorHAnsi" w:cstheme="minorHAnsi"/>
          <w:b/>
          <w:bCs/>
          <w:i/>
          <w:iCs/>
          <w:sz w:val="22"/>
          <w:szCs w:val="22"/>
        </w:rPr>
        <w:t xml:space="preserve">par mail à destination du délégué à la protection des données (delegue.donnees@ha-py.fr) et </w:t>
      </w:r>
      <w:r w:rsidR="0020340A" w:rsidRPr="00C3642E">
        <w:rPr>
          <w:rFonts w:asciiTheme="minorHAnsi" w:hAnsiTheme="minorHAnsi" w:cstheme="minorHAnsi"/>
          <w:b/>
          <w:bCs/>
          <w:i/>
          <w:iCs/>
          <w:sz w:val="22"/>
          <w:szCs w:val="22"/>
        </w:rPr>
        <w:t>du Service Insertion en charge du suivi de cette action</w:t>
      </w:r>
      <w:r w:rsidR="00D946F4" w:rsidRPr="00C3642E">
        <w:rPr>
          <w:rFonts w:asciiTheme="minorHAnsi" w:hAnsiTheme="minorHAnsi" w:cstheme="minorHAnsi"/>
          <w:b/>
          <w:bCs/>
          <w:i/>
          <w:iCs/>
          <w:sz w:val="22"/>
          <w:szCs w:val="22"/>
        </w:rPr>
        <w:t xml:space="preserve"> (</w:t>
      </w:r>
      <w:r w:rsidR="0020340A" w:rsidRPr="00C3642E">
        <w:rPr>
          <w:rFonts w:asciiTheme="minorHAnsi" w:hAnsiTheme="minorHAnsi" w:cstheme="minorHAnsi"/>
          <w:b/>
          <w:bCs/>
          <w:i/>
          <w:iCs/>
          <w:sz w:val="22"/>
          <w:szCs w:val="22"/>
        </w:rPr>
        <w:t>CD65-Insertion@ha-py.fr</w:t>
      </w:r>
      <w:r w:rsidR="00D946F4" w:rsidRPr="00C3642E">
        <w:rPr>
          <w:rFonts w:asciiTheme="minorHAnsi" w:hAnsiTheme="minorHAnsi" w:cstheme="minorHAnsi"/>
          <w:b/>
          <w:bCs/>
          <w:i/>
          <w:iCs/>
          <w:sz w:val="22"/>
          <w:szCs w:val="22"/>
        </w:rPr>
        <w:t xml:space="preserve">). </w:t>
      </w:r>
      <w:r>
        <w:rPr>
          <w:rFonts w:asciiTheme="minorHAnsi" w:hAnsiTheme="minorHAnsi" w:cstheme="minorHAnsi"/>
          <w:b/>
          <w:bCs/>
          <w:i/>
          <w:iCs/>
          <w:sz w:val="22"/>
          <w:szCs w:val="22"/>
        </w:rPr>
        <w:t>Cette notification est accompagnée de toute documentation utile afin de permettre au responsable de traitement, si nécessaire, de notifier cette violation à l’autorité de contrôle compétente.</w:t>
      </w:r>
    </w:p>
    <w:p w:rsidR="00C67322" w:rsidRDefault="00C67322">
      <w:pPr>
        <w:pStyle w:val="Default"/>
        <w:shd w:val="clear" w:color="auto" w:fill="C2D69B" w:themeFill="accent3" w:themeFillTint="99"/>
        <w:rPr>
          <w:rFonts w:asciiTheme="minorHAnsi" w:hAnsiTheme="minorHAnsi" w:cstheme="minorHAnsi"/>
          <w:b/>
          <w:bCs/>
          <w:i/>
          <w:iCs/>
          <w:sz w:val="22"/>
          <w:szCs w:val="22"/>
        </w:rPr>
      </w:pP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notification contient au moins : </w:t>
      </w:r>
    </w:p>
    <w:p w:rsidR="00C67322" w:rsidRDefault="00EB47D3">
      <w:pPr>
        <w:pStyle w:val="Default"/>
        <w:numPr>
          <w:ilvl w:val="0"/>
          <w:numId w:val="7"/>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rsidR="00C67322" w:rsidRDefault="00EB47D3">
      <w:pPr>
        <w:pStyle w:val="Default"/>
        <w:numPr>
          <w:ilvl w:val="0"/>
          <w:numId w:val="7"/>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le</w:t>
      </w:r>
      <w:proofErr w:type="gramEnd"/>
      <w:r>
        <w:rPr>
          <w:rFonts w:asciiTheme="minorHAnsi" w:hAnsiTheme="minorHAnsi" w:cstheme="minorHAnsi"/>
          <w:color w:val="auto"/>
          <w:sz w:val="22"/>
          <w:szCs w:val="22"/>
        </w:rPr>
        <w:t xml:space="preserve"> nom et les coordonnées du délégué à la protection des données ou d'un autre point de contact auprès duquel des informations supplémentaires peuvent être obtenues ; </w:t>
      </w:r>
    </w:p>
    <w:p w:rsidR="00C67322" w:rsidRDefault="00EB47D3">
      <w:pPr>
        <w:pStyle w:val="Default"/>
        <w:numPr>
          <w:ilvl w:val="0"/>
          <w:numId w:val="7"/>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description des conséquences probables de la violation de données à caractère personnel ; </w:t>
      </w:r>
    </w:p>
    <w:p w:rsidR="00C67322" w:rsidRDefault="00EB47D3">
      <w:pPr>
        <w:pStyle w:val="Default"/>
        <w:numPr>
          <w:ilvl w:val="0"/>
          <w:numId w:val="7"/>
        </w:numPr>
        <w:shd w:val="clear" w:color="auto" w:fill="C2D69B" w:themeFill="accent3" w:themeFillTint="99"/>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description des mesures prises ou que le responsable du traitement propose de prendre pour remédier à la violation de données à caractère personnel, y compris, le cas échéant, les mesures pour en atténuer les éventuelles conséquences négatives. </w:t>
      </w:r>
    </w:p>
    <w:p w:rsidR="00C67322" w:rsidRDefault="00C67322">
      <w:pPr>
        <w:pStyle w:val="Default"/>
        <w:rPr>
          <w:rFonts w:asciiTheme="minorHAnsi" w:hAnsiTheme="minorHAnsi" w:cstheme="minorHAnsi"/>
          <w:b/>
          <w:bCs/>
          <w:i/>
          <w:iCs/>
          <w:sz w:val="22"/>
          <w:szCs w:val="22"/>
        </w:rPr>
      </w:pPr>
    </w:p>
    <w:p w:rsidR="00C67322" w:rsidRDefault="00EB47D3">
      <w:pPr>
        <w:pStyle w:val="Default"/>
        <w:ind w:left="360" w:firstLine="348"/>
        <w:rPr>
          <w:rFonts w:asciiTheme="minorHAnsi" w:hAnsiTheme="minorHAnsi" w:cstheme="minorHAnsi"/>
          <w:bCs/>
          <w:iCs/>
          <w:sz w:val="22"/>
          <w:szCs w:val="22"/>
        </w:rPr>
      </w:pPr>
      <w:r>
        <w:rPr>
          <w:rFonts w:asciiTheme="minorHAnsi" w:hAnsiTheme="minorHAnsi" w:cstheme="minorHAnsi"/>
          <w:bCs/>
          <w:iCs/>
          <w:sz w:val="22"/>
          <w:szCs w:val="22"/>
        </w:rPr>
        <w:t xml:space="preserve">9.2 </w:t>
      </w:r>
      <w:r>
        <w:rPr>
          <w:rFonts w:asciiTheme="minorHAnsi" w:hAnsiTheme="minorHAnsi" w:cstheme="minorHAnsi"/>
          <w:b/>
          <w:bCs/>
          <w:iCs/>
          <w:sz w:val="22"/>
          <w:szCs w:val="22"/>
        </w:rPr>
        <w:t>Information à la CNIL</w:t>
      </w: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Après accord du responsable de traitement, le sous-traitant notifie à l’autorité de contrôle </w:t>
      </w:r>
      <w:proofErr w:type="gramStart"/>
      <w:r>
        <w:rPr>
          <w:rFonts w:asciiTheme="minorHAnsi" w:hAnsiTheme="minorHAnsi" w:cstheme="minorHAnsi"/>
          <w:color w:val="auto"/>
          <w:sz w:val="22"/>
          <w:szCs w:val="22"/>
        </w:rPr>
        <w:t>compétente  (</w:t>
      </w:r>
      <w:proofErr w:type="gramEnd"/>
      <w:r>
        <w:rPr>
          <w:rFonts w:asciiTheme="minorHAnsi" w:hAnsiTheme="minorHAnsi" w:cstheme="minorHAnsi"/>
          <w:color w:val="auto"/>
          <w:sz w:val="22"/>
          <w:szCs w:val="22"/>
        </w:rPr>
        <w:t xml:space="preserve">la </w:t>
      </w:r>
      <w:r>
        <w:rPr>
          <w:rFonts w:asciiTheme="minorHAnsi" w:hAnsiTheme="minorHAnsi" w:cstheme="minorHAnsi"/>
          <w:b/>
          <w:color w:val="auto"/>
          <w:sz w:val="22"/>
          <w:szCs w:val="22"/>
        </w:rPr>
        <w:t>CNIL</w:t>
      </w:r>
      <w:r>
        <w:rPr>
          <w:rFonts w:asciiTheme="minorHAnsi" w:hAnsiTheme="minorHAnsi" w:cstheme="minorHAnsi"/>
          <w:color w:val="auto"/>
          <w:sz w:val="22"/>
          <w:szCs w:val="22"/>
        </w:rPr>
        <w:t xml:space="preserve">),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Cette notification reprend au moins les données déjà communiquées au responsable de traitement lors de l’information de la violation de données à caractère personnel (</w:t>
      </w:r>
      <w:proofErr w:type="spellStart"/>
      <w:r>
        <w:rPr>
          <w:rFonts w:asciiTheme="minorHAnsi" w:hAnsiTheme="minorHAnsi" w:cstheme="minorHAnsi"/>
          <w:color w:val="auto"/>
          <w:sz w:val="22"/>
          <w:szCs w:val="22"/>
        </w:rPr>
        <w:t>cf</w:t>
      </w:r>
      <w:proofErr w:type="spellEnd"/>
      <w:r>
        <w:rPr>
          <w:rFonts w:asciiTheme="minorHAnsi" w:hAnsiTheme="minorHAnsi" w:cstheme="minorHAnsi"/>
          <w:color w:val="auto"/>
          <w:sz w:val="22"/>
          <w:szCs w:val="22"/>
        </w:rPr>
        <w:t xml:space="preserve"> 9.1).</w:t>
      </w:r>
    </w:p>
    <w:p w:rsidR="00C67322" w:rsidRDefault="00C67322">
      <w:pPr>
        <w:pStyle w:val="Default"/>
        <w:shd w:val="clear" w:color="auto" w:fill="C2D69B" w:themeFill="accent3" w:themeFillTint="99"/>
        <w:jc w:val="both"/>
        <w:rPr>
          <w:rFonts w:asciiTheme="minorHAnsi" w:hAnsiTheme="minorHAnsi" w:cstheme="minorHAnsi"/>
          <w:color w:val="auto"/>
          <w:sz w:val="22"/>
          <w:szCs w:val="22"/>
        </w:rPr>
      </w:pP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Si, et dans la mesure où il n’est pas possible de fournir toutes ces informations en même temps, les informations peuvent être communiquées de manière échelonnée sans retard indu. </w:t>
      </w:r>
    </w:p>
    <w:p w:rsidR="0037614D" w:rsidRDefault="0037614D">
      <w:pPr>
        <w:pStyle w:val="Default"/>
        <w:jc w:val="both"/>
        <w:rPr>
          <w:rFonts w:asciiTheme="minorHAnsi" w:hAnsiTheme="minorHAnsi" w:cstheme="minorHAnsi"/>
          <w:color w:val="auto"/>
          <w:sz w:val="22"/>
          <w:szCs w:val="22"/>
        </w:rPr>
      </w:pPr>
    </w:p>
    <w:p w:rsidR="00C67322" w:rsidRDefault="00EB47D3" w:rsidP="0037614D">
      <w:pPr>
        <w:pStyle w:val="Default"/>
        <w:ind w:firstLine="708"/>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9.3. </w:t>
      </w:r>
      <w:r>
        <w:rPr>
          <w:rFonts w:asciiTheme="minorHAnsi" w:hAnsiTheme="minorHAnsi" w:cstheme="minorHAnsi"/>
          <w:b/>
          <w:color w:val="auto"/>
          <w:sz w:val="22"/>
          <w:szCs w:val="22"/>
        </w:rPr>
        <w:t>Information à la personne concernée</w:t>
      </w: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Après accord du responsable de traitement, le sous-traitant communique, au nom et pour le compte du responsable de traitement, la violation de données à caractère personnel à la </w:t>
      </w:r>
      <w:r>
        <w:rPr>
          <w:rFonts w:asciiTheme="minorHAnsi" w:hAnsiTheme="minorHAnsi" w:cstheme="minorHAnsi"/>
          <w:b/>
          <w:color w:val="auto"/>
          <w:sz w:val="22"/>
          <w:szCs w:val="22"/>
        </w:rPr>
        <w:t>personne concernée</w:t>
      </w:r>
      <w:r>
        <w:rPr>
          <w:rFonts w:asciiTheme="minorHAnsi" w:hAnsiTheme="minorHAnsi" w:cstheme="minorHAnsi"/>
          <w:color w:val="auto"/>
          <w:sz w:val="22"/>
          <w:szCs w:val="22"/>
        </w:rPr>
        <w:t xml:space="preserve"> dans les meilleurs délais, lorsque cette violation est susceptible d'engendrer un risque élevé pour les droits et libertés d'une personne physique. </w:t>
      </w:r>
    </w:p>
    <w:p w:rsidR="00C67322" w:rsidRDefault="00EB47D3">
      <w:pPr>
        <w:pStyle w:val="Default"/>
        <w:shd w:val="clear" w:color="auto" w:fill="C2D69B" w:themeFill="accent3"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La communication à la personne concernée décrit, en des termes clairs et simples, la nature de la violation de données à caractère personnel et contient au moins :</w:t>
      </w:r>
    </w:p>
    <w:p w:rsidR="00C67322" w:rsidRDefault="00C67322">
      <w:pPr>
        <w:pStyle w:val="Default"/>
        <w:shd w:val="clear" w:color="auto" w:fill="C2D69B" w:themeFill="accent3" w:themeFillTint="99"/>
        <w:jc w:val="both"/>
        <w:rPr>
          <w:rFonts w:asciiTheme="minorHAnsi" w:hAnsiTheme="minorHAnsi" w:cstheme="minorHAnsi"/>
          <w:color w:val="auto"/>
          <w:sz w:val="22"/>
          <w:szCs w:val="22"/>
        </w:rPr>
      </w:pPr>
    </w:p>
    <w:p w:rsidR="00C67322" w:rsidRDefault="00EB47D3">
      <w:pPr>
        <w:pStyle w:val="Default"/>
        <w:numPr>
          <w:ilvl w:val="0"/>
          <w:numId w:val="6"/>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rsidR="00C67322" w:rsidRDefault="00EB47D3">
      <w:pPr>
        <w:pStyle w:val="Default"/>
        <w:numPr>
          <w:ilvl w:val="0"/>
          <w:numId w:val="6"/>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le</w:t>
      </w:r>
      <w:proofErr w:type="gramEnd"/>
      <w:r>
        <w:rPr>
          <w:rFonts w:asciiTheme="minorHAnsi" w:hAnsiTheme="minorHAnsi" w:cstheme="minorHAnsi"/>
          <w:color w:val="auto"/>
          <w:sz w:val="22"/>
          <w:szCs w:val="22"/>
        </w:rPr>
        <w:t xml:space="preserve"> nom et les coordonnées du délégué à la protection des données ou d'un autre point de contact auprès duquel des informations supplémentaires peuvent être obtenues ; </w:t>
      </w:r>
    </w:p>
    <w:p w:rsidR="00C67322" w:rsidRDefault="00EB47D3">
      <w:pPr>
        <w:pStyle w:val="Default"/>
        <w:numPr>
          <w:ilvl w:val="0"/>
          <w:numId w:val="6"/>
        </w:numPr>
        <w:shd w:val="clear" w:color="auto" w:fill="C2D69B" w:themeFill="accent3" w:themeFillTint="99"/>
        <w:spacing w:after="121"/>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description des conséquences probables de la violation de données à caractère personnel ; </w:t>
      </w:r>
    </w:p>
    <w:p w:rsidR="00C67322" w:rsidRDefault="00EB47D3">
      <w:pPr>
        <w:pStyle w:val="Default"/>
        <w:numPr>
          <w:ilvl w:val="0"/>
          <w:numId w:val="6"/>
        </w:numPr>
        <w:shd w:val="clear" w:color="auto" w:fill="C2D69B" w:themeFill="accent3" w:themeFillTint="99"/>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lastRenderedPageBreak/>
        <w:t>la</w:t>
      </w:r>
      <w:proofErr w:type="gramEnd"/>
      <w:r>
        <w:rPr>
          <w:rFonts w:asciiTheme="minorHAnsi" w:hAnsiTheme="minorHAnsi" w:cstheme="minorHAnsi"/>
          <w:color w:val="auto"/>
          <w:sz w:val="22"/>
          <w:szCs w:val="22"/>
        </w:rPr>
        <w:t xml:space="preserve"> description des mesures prises ou que le responsable du traitement propose de prendre pour remédier à la violation de données à caractère personnel, y compris, le cas échéant, les mesures pour en atténuer les éventuelles conséquences négatives. </w:t>
      </w:r>
    </w:p>
    <w:p w:rsidR="00C67322" w:rsidRDefault="00C67322" w:rsidP="00EB47D3">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10. </w:t>
      </w:r>
      <w:r>
        <w:rPr>
          <w:rFonts w:asciiTheme="minorHAnsi" w:hAnsiTheme="minorHAnsi" w:cstheme="minorHAnsi"/>
          <w:b/>
          <w:bCs/>
          <w:color w:val="auto"/>
          <w:sz w:val="22"/>
          <w:szCs w:val="22"/>
        </w:rPr>
        <w:t xml:space="preserve">Aide du sous-traitant dans le cadre du respect par le responsable de traitement de ses obligations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aide le responsable de traitement pour la réalisation d’analyses d’impact relative à la protection des données. </w:t>
      </w: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Le sous-traitant aide le responsable de traitement pour la réalisation de la consultation préalable de l’autorité de contrôle.</w:t>
      </w:r>
    </w:p>
    <w:p w:rsidR="00C67322" w:rsidRDefault="00C67322">
      <w:pPr>
        <w:pStyle w:val="Default"/>
        <w:jc w:val="both"/>
        <w:rPr>
          <w:rFonts w:asciiTheme="minorHAnsi" w:hAnsiTheme="minorHAnsi" w:cstheme="minorHAnsi"/>
          <w:color w:val="auto"/>
        </w:rPr>
      </w:pPr>
    </w:p>
    <w:p w:rsidR="00C67322" w:rsidRPr="0037614D" w:rsidRDefault="00EB47D3" w:rsidP="0037614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11. </w:t>
      </w:r>
      <w:r>
        <w:rPr>
          <w:rFonts w:asciiTheme="minorHAnsi" w:hAnsiTheme="minorHAnsi" w:cstheme="minorHAnsi"/>
          <w:b/>
          <w:bCs/>
          <w:color w:val="auto"/>
          <w:sz w:val="22"/>
          <w:szCs w:val="22"/>
        </w:rPr>
        <w:t xml:space="preserve">Mesures de sécurité </w:t>
      </w:r>
    </w:p>
    <w:p w:rsidR="00C67322" w:rsidRDefault="00EB47D3">
      <w:pPr>
        <w:pStyle w:val="Default"/>
        <w:shd w:val="clear" w:color="auto" w:fill="8DB3E2" w:themeFill="text2" w:themeFillTint="66"/>
        <w:rPr>
          <w:rFonts w:asciiTheme="minorHAnsi" w:hAnsiTheme="minorHAnsi" w:cstheme="minorHAnsi"/>
          <w:b/>
          <w:i/>
          <w:color w:val="FF0000"/>
          <w:sz w:val="22"/>
          <w:szCs w:val="22"/>
        </w:rPr>
      </w:pPr>
      <w:r>
        <w:rPr>
          <w:rFonts w:asciiTheme="minorHAnsi" w:hAnsiTheme="minorHAnsi" w:cstheme="minorHAnsi"/>
          <w:b/>
          <w:i/>
          <w:color w:val="FF0000"/>
          <w:sz w:val="22"/>
          <w:szCs w:val="22"/>
        </w:rPr>
        <w:t>Pour information</w:t>
      </w:r>
    </w:p>
    <w:p w:rsidR="00C67322" w:rsidRDefault="00EB47D3">
      <w:pPr>
        <w:pStyle w:val="Default"/>
        <w:shd w:val="clear" w:color="auto" w:fill="8DB3E2" w:themeFill="text2" w:themeFillTint="66"/>
        <w:jc w:val="both"/>
        <w:rPr>
          <w:rFonts w:asciiTheme="minorHAnsi" w:hAnsiTheme="minorHAnsi" w:cstheme="minorHAnsi"/>
          <w:b/>
          <w:color w:val="FF0000"/>
          <w:sz w:val="22"/>
          <w:szCs w:val="22"/>
        </w:rPr>
      </w:pPr>
      <w:r>
        <w:rPr>
          <w:rFonts w:asciiTheme="minorHAnsi" w:hAnsiTheme="minorHAnsi" w:cstheme="minorHAnsi"/>
          <w:b/>
          <w:color w:val="FF0000"/>
          <w:sz w:val="22"/>
          <w:szCs w:val="22"/>
        </w:rPr>
        <w:t>Ce paragraphe est à renseigner par le sous-traitant.</w:t>
      </w:r>
    </w:p>
    <w:p w:rsidR="00C67322" w:rsidRDefault="00EB47D3">
      <w:pPr>
        <w:pStyle w:val="Default"/>
        <w:shd w:val="clear" w:color="auto" w:fill="95B3D7" w:themeFill="accent1" w:themeFillTint="99"/>
        <w:jc w:val="both"/>
        <w:rPr>
          <w:rFonts w:asciiTheme="minorHAnsi" w:hAnsiTheme="minorHAnsi" w:cstheme="minorHAnsi"/>
          <w:i/>
          <w:iCs/>
          <w:color w:val="FF0000"/>
          <w:sz w:val="22"/>
          <w:szCs w:val="22"/>
        </w:rPr>
      </w:pPr>
      <w:r>
        <w:rPr>
          <w:rFonts w:asciiTheme="minorHAnsi" w:hAnsiTheme="minorHAnsi" w:cstheme="minorHAnsi"/>
          <w:i/>
          <w:color w:val="FF0000"/>
          <w:sz w:val="22"/>
          <w:szCs w:val="22"/>
        </w:rPr>
        <w:t>[Le</w:t>
      </w:r>
      <w:r>
        <w:rPr>
          <w:rFonts w:asciiTheme="minorHAnsi" w:hAnsiTheme="minorHAnsi" w:cstheme="minorHAnsi"/>
          <w:i/>
          <w:iCs/>
          <w:color w:val="FF0000"/>
          <w:sz w:val="22"/>
          <w:szCs w:val="22"/>
        </w:rPr>
        <w:t xml:space="preserve"> sous-traitant doit ici </w:t>
      </w:r>
      <w:r>
        <w:rPr>
          <w:rFonts w:asciiTheme="minorHAnsi" w:hAnsiTheme="minorHAnsi" w:cstheme="minorHAnsi"/>
          <w:b/>
          <w:i/>
          <w:iCs/>
          <w:color w:val="FF0000"/>
          <w:sz w:val="22"/>
          <w:szCs w:val="22"/>
        </w:rPr>
        <w:t>décrire</w:t>
      </w:r>
      <w:r>
        <w:rPr>
          <w:rFonts w:asciiTheme="minorHAnsi" w:hAnsiTheme="minorHAnsi" w:cstheme="minorHAnsi"/>
          <w:i/>
          <w:iCs/>
          <w:color w:val="FF0000"/>
          <w:sz w:val="22"/>
          <w:szCs w:val="22"/>
        </w:rPr>
        <w:t xml:space="preserve"> de manière précise les mesures techniques et organisationnelles garantissant un niveau de sécurité adapté aux risques en fonction de l’objet </w:t>
      </w:r>
      <w:r w:rsidR="00F34F22">
        <w:rPr>
          <w:rFonts w:asciiTheme="minorHAnsi" w:hAnsiTheme="minorHAnsi" w:cstheme="minorHAnsi"/>
          <w:i/>
          <w:iCs/>
          <w:color w:val="FF0000"/>
          <w:sz w:val="22"/>
          <w:szCs w:val="22"/>
        </w:rPr>
        <w:t>de l’action</w:t>
      </w:r>
      <w:bookmarkStart w:id="0" w:name="_GoBack"/>
      <w:bookmarkEnd w:id="0"/>
      <w:r>
        <w:rPr>
          <w:rFonts w:asciiTheme="minorHAnsi" w:hAnsiTheme="minorHAnsi" w:cstheme="minorHAnsi"/>
          <w:i/>
          <w:iCs/>
          <w:color w:val="FF0000"/>
          <w:sz w:val="22"/>
          <w:szCs w:val="22"/>
        </w:rPr>
        <w:t>]</w:t>
      </w:r>
    </w:p>
    <w:p w:rsidR="00C67322" w:rsidRPr="0037614D" w:rsidRDefault="00EB47D3">
      <w:pPr>
        <w:pStyle w:val="Default"/>
        <w:shd w:val="clear" w:color="auto" w:fill="95B3D7" w:themeFill="accent1" w:themeFillTint="99"/>
        <w:jc w:val="both"/>
        <w:rPr>
          <w:rFonts w:asciiTheme="minorHAnsi" w:hAnsiTheme="minorHAnsi" w:cstheme="minorHAnsi"/>
          <w:i/>
          <w:color w:val="FF0000"/>
          <w:sz w:val="22"/>
          <w:szCs w:val="22"/>
        </w:rPr>
      </w:pPr>
      <w:r>
        <w:rPr>
          <w:rFonts w:asciiTheme="minorHAnsi" w:hAnsiTheme="minorHAnsi" w:cstheme="minorHAnsi"/>
          <w:i/>
          <w:color w:val="FF0000"/>
          <w:sz w:val="22"/>
          <w:szCs w:val="22"/>
        </w:rPr>
        <w:t>[Le</w:t>
      </w:r>
      <w:r>
        <w:rPr>
          <w:rFonts w:asciiTheme="minorHAnsi" w:hAnsiTheme="minorHAnsi" w:cstheme="minorHAnsi"/>
          <w:i/>
          <w:iCs/>
          <w:color w:val="FF0000"/>
          <w:sz w:val="22"/>
          <w:szCs w:val="22"/>
        </w:rPr>
        <w:t xml:space="preserve"> sous-traitant </w:t>
      </w:r>
      <w:r>
        <w:rPr>
          <w:rFonts w:asciiTheme="minorHAnsi" w:hAnsiTheme="minorHAnsi" w:cstheme="minorHAnsi"/>
          <w:i/>
          <w:color w:val="FF0000"/>
          <w:sz w:val="22"/>
          <w:szCs w:val="22"/>
        </w:rPr>
        <w:t>décrira, entre autres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s’engage à mettre en œuvre les mesures de sécurité suivantes : </w:t>
      </w:r>
    </w:p>
    <w:p w:rsidR="00C67322" w:rsidRDefault="00EB47D3">
      <w:pPr>
        <w:pStyle w:val="Default"/>
        <w:numPr>
          <w:ilvl w:val="0"/>
          <w:numId w:val="5"/>
        </w:numPr>
        <w:spacing w:after="121"/>
        <w:jc w:val="both"/>
        <w:rPr>
          <w:rFonts w:asciiTheme="minorHAnsi" w:hAnsiTheme="minorHAnsi" w:cstheme="minorHAnsi"/>
          <w:i/>
          <w:color w:val="auto"/>
          <w:sz w:val="22"/>
          <w:szCs w:val="22"/>
        </w:rPr>
      </w:pPr>
      <w:proofErr w:type="gramStart"/>
      <w:r>
        <w:rPr>
          <w:rFonts w:asciiTheme="minorHAnsi" w:hAnsiTheme="minorHAnsi" w:cstheme="minorHAnsi"/>
          <w:i/>
          <w:iCs/>
          <w:color w:val="auto"/>
          <w:sz w:val="22"/>
          <w:szCs w:val="22"/>
        </w:rPr>
        <w:t>la</w:t>
      </w:r>
      <w:proofErr w:type="gramEnd"/>
      <w:r>
        <w:rPr>
          <w:rFonts w:asciiTheme="minorHAnsi" w:hAnsiTheme="minorHAnsi" w:cstheme="minorHAnsi"/>
          <w:i/>
          <w:iCs/>
          <w:color w:val="auto"/>
          <w:sz w:val="22"/>
          <w:szCs w:val="22"/>
        </w:rPr>
        <w:t xml:space="preserve"> </w:t>
      </w:r>
      <w:proofErr w:type="spellStart"/>
      <w:r>
        <w:rPr>
          <w:rFonts w:asciiTheme="minorHAnsi" w:hAnsiTheme="minorHAnsi" w:cstheme="minorHAnsi"/>
          <w:i/>
          <w:iCs/>
          <w:color w:val="auto"/>
          <w:sz w:val="22"/>
          <w:szCs w:val="22"/>
        </w:rPr>
        <w:t>pseudonymisation</w:t>
      </w:r>
      <w:proofErr w:type="spellEnd"/>
      <w:r>
        <w:rPr>
          <w:rFonts w:asciiTheme="minorHAnsi" w:hAnsiTheme="minorHAnsi" w:cstheme="minorHAnsi"/>
          <w:i/>
          <w:iCs/>
          <w:color w:val="auto"/>
          <w:sz w:val="22"/>
          <w:szCs w:val="22"/>
        </w:rPr>
        <w:t xml:space="preserve"> et le chiffrement des données à caractère personnel </w:t>
      </w:r>
    </w:p>
    <w:p w:rsidR="00C67322" w:rsidRDefault="00EB47D3">
      <w:pPr>
        <w:pStyle w:val="Default"/>
        <w:numPr>
          <w:ilvl w:val="1"/>
          <w:numId w:val="5"/>
        </w:numPr>
        <w:shd w:val="clear" w:color="auto" w:fill="8DB3E2" w:themeFill="text2" w:themeFillTint="66"/>
        <w:spacing w:after="121"/>
        <w:jc w:val="both"/>
        <w:rPr>
          <w:rFonts w:asciiTheme="minorHAnsi" w:hAnsiTheme="minorHAnsi" w:cstheme="minorHAnsi"/>
          <w:color w:val="auto"/>
          <w:sz w:val="22"/>
          <w:szCs w:val="22"/>
        </w:rPr>
      </w:pPr>
      <w:r>
        <w:rPr>
          <w:rFonts w:asciiTheme="minorHAnsi" w:hAnsiTheme="minorHAnsi" w:cstheme="minorHAnsi"/>
          <w:color w:val="auto"/>
          <w:sz w:val="22"/>
          <w:szCs w:val="22"/>
        </w:rPr>
        <w:t>Votre réponse :</w:t>
      </w:r>
    </w:p>
    <w:p w:rsidR="00C67322" w:rsidRDefault="00EB47D3">
      <w:pPr>
        <w:pStyle w:val="Default"/>
        <w:numPr>
          <w:ilvl w:val="0"/>
          <w:numId w:val="5"/>
        </w:numPr>
        <w:spacing w:after="121"/>
        <w:jc w:val="both"/>
        <w:rPr>
          <w:rFonts w:asciiTheme="minorHAnsi" w:hAnsiTheme="minorHAnsi" w:cstheme="minorHAnsi"/>
          <w:i/>
          <w:color w:val="auto"/>
          <w:sz w:val="22"/>
          <w:szCs w:val="22"/>
        </w:rPr>
      </w:pPr>
      <w:proofErr w:type="gramStart"/>
      <w:r>
        <w:rPr>
          <w:rFonts w:asciiTheme="minorHAnsi" w:hAnsiTheme="minorHAnsi" w:cstheme="minorHAnsi"/>
          <w:i/>
          <w:color w:val="auto"/>
          <w:sz w:val="22"/>
          <w:szCs w:val="22"/>
        </w:rPr>
        <w:t>l</w:t>
      </w:r>
      <w:r>
        <w:rPr>
          <w:rFonts w:asciiTheme="minorHAnsi" w:hAnsiTheme="minorHAnsi" w:cstheme="minorHAnsi"/>
          <w:i/>
          <w:iCs/>
          <w:color w:val="auto"/>
          <w:sz w:val="22"/>
          <w:szCs w:val="22"/>
        </w:rPr>
        <w:t>es</w:t>
      </w:r>
      <w:proofErr w:type="gramEnd"/>
      <w:r>
        <w:rPr>
          <w:rFonts w:asciiTheme="minorHAnsi" w:hAnsiTheme="minorHAnsi" w:cstheme="minorHAnsi"/>
          <w:i/>
          <w:iCs/>
          <w:color w:val="auto"/>
          <w:sz w:val="22"/>
          <w:szCs w:val="22"/>
        </w:rPr>
        <w:t xml:space="preserve"> moyens permettant de garantir la confidentialité, l'intégrité, la disponibilité et la résilience constantes des systèmes et des services de traitement; </w:t>
      </w:r>
    </w:p>
    <w:p w:rsidR="00C67322" w:rsidRDefault="00EB47D3">
      <w:pPr>
        <w:pStyle w:val="Default"/>
        <w:numPr>
          <w:ilvl w:val="1"/>
          <w:numId w:val="5"/>
        </w:numPr>
        <w:shd w:val="clear" w:color="auto" w:fill="8DB3E2" w:themeFill="text2" w:themeFillTint="66"/>
        <w:spacing w:after="121"/>
        <w:jc w:val="both"/>
        <w:rPr>
          <w:rFonts w:asciiTheme="minorHAnsi" w:hAnsiTheme="minorHAnsi" w:cstheme="minorHAnsi"/>
          <w:color w:val="auto"/>
          <w:sz w:val="22"/>
          <w:szCs w:val="22"/>
        </w:rPr>
      </w:pPr>
      <w:r>
        <w:rPr>
          <w:rFonts w:asciiTheme="minorHAnsi" w:hAnsiTheme="minorHAnsi" w:cstheme="minorHAnsi"/>
          <w:color w:val="auto"/>
          <w:sz w:val="22"/>
          <w:szCs w:val="22"/>
        </w:rPr>
        <w:t>Votre réponse :</w:t>
      </w:r>
    </w:p>
    <w:p w:rsidR="00C67322" w:rsidRDefault="00EB47D3">
      <w:pPr>
        <w:pStyle w:val="Default"/>
        <w:numPr>
          <w:ilvl w:val="0"/>
          <w:numId w:val="5"/>
        </w:numPr>
        <w:spacing w:after="121"/>
        <w:jc w:val="both"/>
        <w:rPr>
          <w:rFonts w:asciiTheme="minorHAnsi" w:hAnsiTheme="minorHAnsi" w:cstheme="minorHAnsi"/>
          <w:i/>
          <w:color w:val="auto"/>
          <w:sz w:val="22"/>
          <w:szCs w:val="22"/>
        </w:rPr>
      </w:pPr>
      <w:proofErr w:type="gramStart"/>
      <w:r>
        <w:rPr>
          <w:rFonts w:asciiTheme="minorHAnsi" w:hAnsiTheme="minorHAnsi" w:cstheme="minorHAnsi"/>
          <w:i/>
          <w:iCs/>
          <w:color w:val="auto"/>
          <w:sz w:val="22"/>
          <w:szCs w:val="22"/>
        </w:rPr>
        <w:t>les</w:t>
      </w:r>
      <w:proofErr w:type="gramEnd"/>
      <w:r>
        <w:rPr>
          <w:rFonts w:asciiTheme="minorHAnsi" w:hAnsiTheme="minorHAnsi" w:cstheme="minorHAnsi"/>
          <w:i/>
          <w:iCs/>
          <w:color w:val="auto"/>
          <w:sz w:val="22"/>
          <w:szCs w:val="22"/>
        </w:rPr>
        <w:t xml:space="preserve"> moyens permettant de rétablir la disponibilité des données à caractère personnel et l'accès à celles-ci dans des délais appropriés en cas d'incident physique ou technique; </w:t>
      </w:r>
    </w:p>
    <w:p w:rsidR="00C67322" w:rsidRDefault="00EB47D3">
      <w:pPr>
        <w:pStyle w:val="Default"/>
        <w:numPr>
          <w:ilvl w:val="1"/>
          <w:numId w:val="5"/>
        </w:numPr>
        <w:shd w:val="clear" w:color="auto" w:fill="8DB3E2" w:themeFill="text2" w:themeFillTint="66"/>
        <w:spacing w:after="121"/>
        <w:jc w:val="both"/>
        <w:rPr>
          <w:rFonts w:asciiTheme="minorHAnsi" w:hAnsiTheme="minorHAnsi" w:cstheme="minorHAnsi"/>
          <w:color w:val="auto"/>
          <w:sz w:val="22"/>
          <w:szCs w:val="22"/>
        </w:rPr>
      </w:pPr>
      <w:r>
        <w:rPr>
          <w:rFonts w:asciiTheme="minorHAnsi" w:hAnsiTheme="minorHAnsi" w:cstheme="minorHAnsi"/>
          <w:color w:val="auto"/>
          <w:sz w:val="22"/>
          <w:szCs w:val="22"/>
        </w:rPr>
        <w:t>Votre réponse :</w:t>
      </w:r>
    </w:p>
    <w:p w:rsidR="00C67322" w:rsidRDefault="00EB47D3">
      <w:pPr>
        <w:pStyle w:val="Default"/>
        <w:numPr>
          <w:ilvl w:val="0"/>
          <w:numId w:val="9"/>
        </w:numPr>
        <w:spacing w:after="121"/>
        <w:jc w:val="both"/>
        <w:rPr>
          <w:rFonts w:asciiTheme="minorHAnsi" w:hAnsiTheme="minorHAnsi" w:cstheme="minorHAnsi"/>
          <w:color w:val="auto"/>
          <w:sz w:val="22"/>
          <w:szCs w:val="22"/>
        </w:rPr>
      </w:pPr>
      <w:proofErr w:type="gramStart"/>
      <w:r>
        <w:rPr>
          <w:rFonts w:asciiTheme="minorHAnsi" w:hAnsiTheme="minorHAnsi" w:cstheme="minorHAnsi"/>
          <w:i/>
          <w:iCs/>
          <w:color w:val="auto"/>
          <w:sz w:val="22"/>
          <w:szCs w:val="22"/>
        </w:rPr>
        <w:t>une</w:t>
      </w:r>
      <w:proofErr w:type="gramEnd"/>
      <w:r>
        <w:rPr>
          <w:rFonts w:asciiTheme="minorHAnsi" w:hAnsiTheme="minorHAnsi" w:cstheme="minorHAnsi"/>
          <w:i/>
          <w:iCs/>
          <w:color w:val="auto"/>
          <w:sz w:val="22"/>
          <w:szCs w:val="22"/>
        </w:rPr>
        <w:t xml:space="preserve"> procédure visant à tester, à analyser et à évaluer régulièrement l'efficacité des mesures techniques et organisationnelles pour assurer la sécurité du traitement</w:t>
      </w:r>
      <w:r>
        <w:rPr>
          <w:rFonts w:asciiTheme="minorHAnsi" w:hAnsiTheme="minorHAnsi" w:cstheme="minorHAnsi"/>
          <w:i/>
          <w:color w:val="auto"/>
          <w:sz w:val="22"/>
          <w:szCs w:val="22"/>
        </w:rPr>
        <w:t xml:space="preserve">] </w:t>
      </w:r>
    </w:p>
    <w:p w:rsidR="00C67322" w:rsidRDefault="00EB47D3">
      <w:pPr>
        <w:pStyle w:val="Default"/>
        <w:numPr>
          <w:ilvl w:val="1"/>
          <w:numId w:val="9"/>
        </w:numPr>
        <w:shd w:val="clear" w:color="auto" w:fill="8DB3E2" w:themeFill="text2" w:themeFillTint="66"/>
        <w:spacing w:after="121"/>
        <w:jc w:val="both"/>
        <w:rPr>
          <w:rFonts w:asciiTheme="minorHAnsi" w:hAnsiTheme="minorHAnsi" w:cstheme="minorHAnsi"/>
          <w:color w:val="auto"/>
          <w:sz w:val="22"/>
          <w:szCs w:val="22"/>
        </w:rPr>
      </w:pPr>
      <w:r>
        <w:rPr>
          <w:rFonts w:asciiTheme="minorHAnsi" w:hAnsiTheme="minorHAnsi" w:cstheme="minorHAnsi"/>
          <w:color w:val="auto"/>
          <w:sz w:val="22"/>
          <w:szCs w:val="22"/>
        </w:rPr>
        <w:t>Votre réponse :</w:t>
      </w:r>
    </w:p>
    <w:p w:rsidR="00C67322" w:rsidRDefault="00EB47D3">
      <w:pPr>
        <w:pStyle w:val="Default"/>
        <w:numPr>
          <w:ilvl w:val="0"/>
          <w:numId w:val="5"/>
        </w:numPr>
        <w:jc w:val="both"/>
        <w:rPr>
          <w:rFonts w:asciiTheme="minorHAnsi" w:hAnsiTheme="minorHAnsi" w:cstheme="minorHAnsi"/>
          <w:i/>
          <w:iCs/>
          <w:color w:val="auto"/>
          <w:sz w:val="22"/>
          <w:szCs w:val="22"/>
        </w:rPr>
      </w:pPr>
      <w:r>
        <w:rPr>
          <w:rFonts w:asciiTheme="minorHAnsi" w:hAnsiTheme="minorHAnsi" w:cstheme="minorHAnsi"/>
          <w:i/>
          <w:iCs/>
          <w:color w:val="auto"/>
          <w:sz w:val="22"/>
          <w:szCs w:val="22"/>
        </w:rPr>
        <w:t>Moyens d’échanges sécurisés de données à caractère personnel entre le sous-traitant et le responsable de traitement. Le Département propose sa plateforme</w:t>
      </w:r>
      <w:r>
        <w:rPr>
          <w:rStyle w:val="docdata"/>
          <w:rFonts w:ascii="Calibri" w:hAnsi="Calibri" w:cs="Calibri"/>
          <w:i/>
          <w:iCs/>
          <w:sz w:val="22"/>
          <w:szCs w:val="22"/>
        </w:rPr>
        <w:t xml:space="preserve"> sécurisée de transferts de fichier NEXTCLOUD</w:t>
      </w:r>
      <w:r>
        <w:rPr>
          <w:rFonts w:ascii="Calibri" w:hAnsi="Calibri" w:cs="Calibri"/>
          <w:i/>
          <w:iCs/>
          <w:sz w:val="22"/>
          <w:szCs w:val="22"/>
        </w:rPr>
        <w:t>.</w:t>
      </w:r>
    </w:p>
    <w:p w:rsidR="00C67322" w:rsidRDefault="00C67322">
      <w:pPr>
        <w:pStyle w:val="Default"/>
        <w:ind w:left="720"/>
        <w:jc w:val="both"/>
        <w:rPr>
          <w:rFonts w:asciiTheme="minorHAnsi" w:hAnsiTheme="minorHAnsi" w:cstheme="minorHAnsi"/>
          <w:i/>
          <w:iCs/>
          <w:color w:val="auto"/>
          <w:sz w:val="22"/>
          <w:szCs w:val="22"/>
        </w:rPr>
      </w:pPr>
    </w:p>
    <w:p w:rsidR="00C67322" w:rsidRDefault="00EB47D3">
      <w:pPr>
        <w:pStyle w:val="Default"/>
        <w:numPr>
          <w:ilvl w:val="1"/>
          <w:numId w:val="5"/>
        </w:numPr>
        <w:shd w:val="clear" w:color="auto" w:fill="8DB3E2" w:themeFill="text2" w:themeFillTint="66"/>
        <w:spacing w:after="121"/>
        <w:jc w:val="both"/>
        <w:rPr>
          <w:rFonts w:asciiTheme="minorHAnsi" w:hAnsiTheme="minorHAnsi" w:cstheme="minorHAnsi"/>
          <w:color w:val="auto"/>
          <w:sz w:val="22"/>
          <w:szCs w:val="22"/>
        </w:rPr>
      </w:pPr>
      <w:r>
        <w:rPr>
          <w:rFonts w:asciiTheme="minorHAnsi" w:hAnsiTheme="minorHAnsi" w:cstheme="minorHAnsi"/>
          <w:color w:val="auto"/>
          <w:sz w:val="22"/>
          <w:szCs w:val="22"/>
        </w:rPr>
        <w:t>Votre réponse :</w:t>
      </w:r>
    </w:p>
    <w:p w:rsidR="00C67322" w:rsidRDefault="00C67322">
      <w:pPr>
        <w:pStyle w:val="Default"/>
        <w:jc w:val="both"/>
        <w:rPr>
          <w:rFonts w:asciiTheme="minorHAnsi" w:hAnsiTheme="minorHAnsi" w:cstheme="minorHAnsi"/>
          <w:color w:val="auto"/>
          <w:sz w:val="22"/>
          <w:szCs w:val="22"/>
        </w:rPr>
      </w:pPr>
    </w:p>
    <w:p w:rsidR="00C67322" w:rsidRDefault="00C67322">
      <w:pPr>
        <w:pStyle w:val="Default"/>
        <w:shd w:val="clear" w:color="auto" w:fill="95B3D7" w:themeFill="accent1" w:themeFillTint="99"/>
        <w:jc w:val="both"/>
        <w:rPr>
          <w:rFonts w:asciiTheme="minorHAnsi" w:hAnsiTheme="minorHAnsi" w:cstheme="minorHAnsi"/>
          <w:color w:val="auto"/>
          <w:sz w:val="22"/>
          <w:szCs w:val="22"/>
        </w:rPr>
      </w:pPr>
    </w:p>
    <w:p w:rsidR="00C67322" w:rsidRDefault="00EB47D3">
      <w:pPr>
        <w:pStyle w:val="Default"/>
        <w:shd w:val="clear" w:color="auto" w:fill="95B3D7" w:themeFill="accent1" w:themeFillTint="99"/>
        <w:jc w:val="both"/>
        <w:rPr>
          <w:rFonts w:asciiTheme="minorHAnsi" w:hAnsiTheme="minorHAnsi" w:cstheme="minorHAnsi"/>
          <w:i/>
          <w:iCs/>
          <w:color w:val="FF0000"/>
          <w:sz w:val="22"/>
          <w:szCs w:val="22"/>
        </w:rPr>
      </w:pPr>
      <w:r>
        <w:rPr>
          <w:rFonts w:asciiTheme="minorHAnsi" w:hAnsiTheme="minorHAnsi" w:cstheme="minorHAnsi"/>
          <w:i/>
          <w:color w:val="FF0000"/>
          <w:sz w:val="22"/>
          <w:szCs w:val="22"/>
        </w:rPr>
        <w:t>[Le</w:t>
      </w:r>
      <w:r>
        <w:rPr>
          <w:rFonts w:asciiTheme="minorHAnsi" w:hAnsiTheme="minorHAnsi" w:cstheme="minorHAnsi"/>
          <w:i/>
          <w:iCs/>
          <w:color w:val="FF0000"/>
          <w:sz w:val="22"/>
          <w:szCs w:val="22"/>
        </w:rPr>
        <w:t xml:space="preserve"> sous-traitant peut également annexer un document (par exemple un mémoire technique) décrivant l’ensemble des mesures de sécurité mises en œuvre].</w:t>
      </w:r>
    </w:p>
    <w:p w:rsidR="00C67322" w:rsidRDefault="00C67322">
      <w:pPr>
        <w:pStyle w:val="Default"/>
        <w:shd w:val="clear" w:color="auto" w:fill="95B3D7" w:themeFill="accent1" w:themeFillTint="99"/>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Le sous-traitant s’engage à mettre en œuvre les mesures de sécurité prévues par :</w:t>
      </w:r>
    </w:p>
    <w:p w:rsidR="00C67322" w:rsidRDefault="00EB47D3">
      <w:pPr>
        <w:pStyle w:val="Default"/>
        <w:shd w:val="clear" w:color="auto" w:fill="95B3D7" w:themeFill="accent1" w:themeFillTint="9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Votre réponse :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95B3D7" w:themeFill="accent1" w:themeFillTint="99"/>
        <w:jc w:val="both"/>
        <w:rPr>
          <w:rFonts w:asciiTheme="minorHAnsi" w:hAnsiTheme="minorHAnsi" w:cstheme="minorHAnsi"/>
          <w:i/>
          <w:iCs/>
          <w:color w:val="FF0000"/>
          <w:sz w:val="22"/>
          <w:szCs w:val="22"/>
        </w:rPr>
      </w:pPr>
      <w:proofErr w:type="gramStart"/>
      <w:r>
        <w:rPr>
          <w:rFonts w:asciiTheme="minorHAnsi" w:hAnsiTheme="minorHAnsi" w:cstheme="minorHAnsi"/>
          <w:color w:val="FF0000"/>
          <w:sz w:val="22"/>
          <w:szCs w:val="22"/>
        </w:rPr>
        <w:t>-</w:t>
      </w:r>
      <w:r>
        <w:rPr>
          <w:rFonts w:asciiTheme="minorHAnsi" w:hAnsiTheme="minorHAnsi" w:cstheme="minorHAnsi"/>
          <w:i/>
          <w:color w:val="FF0000"/>
          <w:sz w:val="22"/>
          <w:szCs w:val="22"/>
        </w:rPr>
        <w:t>[</w:t>
      </w:r>
      <w:proofErr w:type="gramEnd"/>
      <w:r>
        <w:rPr>
          <w:rFonts w:asciiTheme="minorHAnsi" w:hAnsiTheme="minorHAnsi" w:cstheme="minorHAnsi"/>
          <w:i/>
          <w:iCs/>
          <w:color w:val="FF0000"/>
          <w:sz w:val="22"/>
          <w:szCs w:val="22"/>
        </w:rPr>
        <w:t>code de conduite, certification : le sous-traitant précise ici s’il respecte un code de conduite ou de certification</w:t>
      </w:r>
      <w:r>
        <w:rPr>
          <w:rFonts w:asciiTheme="minorHAnsi" w:hAnsiTheme="minorHAnsi" w:cstheme="minorHAnsi"/>
          <w:i/>
          <w:color w:val="FF0000"/>
          <w:sz w:val="22"/>
          <w:szCs w:val="22"/>
        </w:rPr>
        <w:t>]</w:t>
      </w:r>
      <w:r>
        <w:rPr>
          <w:rFonts w:asciiTheme="minorHAnsi" w:hAnsiTheme="minorHAnsi" w:cstheme="minorHAnsi"/>
          <w:color w:val="FF0000"/>
          <w:sz w:val="22"/>
          <w:szCs w:val="22"/>
        </w:rPr>
        <w:t>.</w:t>
      </w:r>
    </w:p>
    <w:p w:rsidR="00C67322" w:rsidRDefault="00EB47D3">
      <w:pPr>
        <w:pStyle w:val="Default"/>
        <w:shd w:val="clear" w:color="auto" w:fill="95B3D7" w:themeFill="accent1" w:themeFillTint="99"/>
        <w:jc w:val="both"/>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Pour vous aider, vous pouvez vous appuyer sur le kit de sécurité proposé par  le site de l’ANSSI sur ce </w:t>
      </w:r>
      <w:hyperlink r:id="rId9" w:tooltip="https://www.ssi.gouv.fr/administration/reglementation/rgpd-renforcer-la-securite-des-donnees-a-caractere-personnel/" w:history="1">
        <w:r>
          <w:rPr>
            <w:rStyle w:val="Lienhypertexte"/>
            <w:rFonts w:asciiTheme="minorHAnsi" w:hAnsiTheme="minorHAnsi" w:cstheme="minorHAnsi"/>
            <w:i/>
            <w:iCs/>
            <w:sz w:val="22"/>
            <w:szCs w:val="22"/>
          </w:rPr>
          <w:t>sujet</w:t>
        </w:r>
      </w:hyperlink>
      <w:r>
        <w:rPr>
          <w:rFonts w:asciiTheme="minorHAnsi" w:hAnsiTheme="minorHAnsi" w:cstheme="minorHAnsi"/>
          <w:i/>
          <w:iCs/>
          <w:color w:val="FF0000"/>
          <w:sz w:val="22"/>
          <w:szCs w:val="22"/>
        </w:rPr>
        <w:t>.</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b/>
          <w:i/>
          <w:color w:val="FF0000"/>
          <w:sz w:val="22"/>
          <w:szCs w:val="22"/>
        </w:rPr>
      </w:pPr>
      <w:r>
        <w:rPr>
          <w:rFonts w:asciiTheme="minorHAnsi" w:hAnsiTheme="minorHAnsi" w:cstheme="minorHAnsi"/>
          <w:b/>
          <w:i/>
          <w:color w:val="FF0000"/>
          <w:sz w:val="22"/>
          <w:szCs w:val="22"/>
        </w:rPr>
        <w:t xml:space="preserve">[Commentaire - </w:t>
      </w:r>
      <w:r>
        <w:rPr>
          <w:rFonts w:asciiTheme="minorHAnsi" w:hAnsiTheme="minorHAnsi" w:cstheme="minorHAnsi"/>
          <w:b/>
          <w:i/>
          <w:iCs/>
          <w:color w:val="FF0000"/>
          <w:sz w:val="22"/>
          <w:szCs w:val="22"/>
        </w:rPr>
        <w:t>Dans la mesure où l’article 32 du règlement européen sur la protection des données prévoit que la mise en œuvre des mesures de sécurité incombe au responsable du traitement et au sous-traitant, il est recommandé de déterminer précisément les responsabilités de chacune des parties au regard des mesures à mettre en œuvre</w:t>
      </w:r>
      <w:r>
        <w:rPr>
          <w:rFonts w:asciiTheme="minorHAnsi" w:hAnsiTheme="minorHAnsi" w:cstheme="minorHAnsi"/>
          <w:b/>
          <w:i/>
          <w:color w:val="FF0000"/>
          <w:sz w:val="22"/>
          <w:szCs w:val="22"/>
        </w:rPr>
        <w:t>].</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12. </w:t>
      </w:r>
      <w:r>
        <w:rPr>
          <w:rFonts w:asciiTheme="minorHAnsi" w:hAnsiTheme="minorHAnsi" w:cstheme="minorHAnsi"/>
          <w:b/>
          <w:bCs/>
          <w:color w:val="auto"/>
          <w:sz w:val="22"/>
          <w:szCs w:val="22"/>
        </w:rPr>
        <w:t xml:space="preserve">Sort des données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Au terme de la prestation de services relatifs au traitement de ces données, le sous-traitant s’engage à : </w:t>
      </w:r>
    </w:p>
    <w:p w:rsidR="00C67322" w:rsidRPr="00C3642E" w:rsidRDefault="00C3642E">
      <w:pPr>
        <w:pStyle w:val="Default"/>
        <w:shd w:val="clear" w:color="auto" w:fill="C2D69B" w:themeFill="accent3" w:themeFillTint="99"/>
        <w:jc w:val="both"/>
        <w:rPr>
          <w:rFonts w:asciiTheme="minorHAnsi" w:hAnsiTheme="minorHAnsi" w:cstheme="minorHAnsi"/>
          <w:color w:val="auto"/>
          <w:sz w:val="22"/>
          <w:szCs w:val="22"/>
        </w:rPr>
      </w:pPr>
      <w:proofErr w:type="gramStart"/>
      <w:r w:rsidRPr="00C3642E">
        <w:rPr>
          <w:rFonts w:asciiTheme="minorHAnsi" w:hAnsiTheme="minorHAnsi" w:cstheme="minorHAnsi"/>
          <w:color w:val="auto"/>
          <w:sz w:val="22"/>
          <w:szCs w:val="22"/>
        </w:rPr>
        <w:t>détruire</w:t>
      </w:r>
      <w:proofErr w:type="gramEnd"/>
      <w:r w:rsidRPr="00C3642E">
        <w:rPr>
          <w:rFonts w:asciiTheme="minorHAnsi" w:hAnsiTheme="minorHAnsi" w:cstheme="minorHAnsi"/>
          <w:color w:val="auto"/>
          <w:sz w:val="22"/>
          <w:szCs w:val="22"/>
        </w:rPr>
        <w:t xml:space="preserve"> toutes les données à caractère personnel </w:t>
      </w:r>
      <w:r>
        <w:rPr>
          <w:rFonts w:asciiTheme="minorHAnsi" w:hAnsiTheme="minorHAnsi" w:cstheme="minorHAnsi"/>
          <w:color w:val="auto"/>
          <w:sz w:val="22"/>
          <w:szCs w:val="22"/>
        </w:rPr>
        <w:t>6 mois après la fin de l’action.</w:t>
      </w:r>
    </w:p>
    <w:p w:rsidR="00C67322" w:rsidRDefault="00C67322">
      <w:pPr>
        <w:pStyle w:val="Default"/>
        <w:shd w:val="clear" w:color="auto" w:fill="C2D69B" w:themeFill="accent3" w:themeFillTint="99"/>
        <w:spacing w:after="143"/>
        <w:jc w:val="both"/>
        <w:rPr>
          <w:rFonts w:asciiTheme="minorHAnsi" w:hAnsiTheme="minorHAnsi" w:cstheme="minorHAnsi"/>
          <w:color w:val="auto"/>
          <w:sz w:val="22"/>
          <w:szCs w:val="22"/>
        </w:rPr>
      </w:pPr>
    </w:p>
    <w:p w:rsidR="00C3642E" w:rsidRDefault="00C3642E" w:rsidP="00C3642E">
      <w:pPr>
        <w:pStyle w:val="Default"/>
        <w:shd w:val="clear" w:color="auto" w:fill="C2D69B" w:themeFill="accent3" w:themeFillTint="99"/>
        <w:spacing w:after="143"/>
        <w:jc w:val="both"/>
        <w:rPr>
          <w:rFonts w:asciiTheme="minorHAnsi" w:hAnsiTheme="minorHAnsi" w:cstheme="minorHAnsi"/>
          <w:color w:val="auto"/>
          <w:sz w:val="22"/>
          <w:szCs w:val="22"/>
        </w:rPr>
      </w:pPr>
      <w:r w:rsidRPr="00C3642E">
        <w:rPr>
          <w:rFonts w:asciiTheme="minorHAnsi" w:hAnsiTheme="minorHAnsi" w:cstheme="minorHAnsi"/>
          <w:color w:val="auto"/>
          <w:sz w:val="22"/>
          <w:szCs w:val="22"/>
        </w:rPr>
        <w:t>Une fois détruites, le sous-traitant doit justifier par écrit de la destruction.</w:t>
      </w:r>
    </w:p>
    <w:p w:rsidR="00C3642E" w:rsidRPr="00C3642E" w:rsidRDefault="00C3642E" w:rsidP="00C3642E">
      <w:pPr>
        <w:pStyle w:val="Default"/>
        <w:shd w:val="clear" w:color="auto" w:fill="C2D69B" w:themeFill="accent3" w:themeFillTint="99"/>
        <w:spacing w:after="143"/>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13. </w:t>
      </w:r>
      <w:r>
        <w:rPr>
          <w:rFonts w:asciiTheme="minorHAnsi" w:hAnsiTheme="minorHAnsi" w:cstheme="minorHAnsi"/>
          <w:b/>
          <w:bCs/>
          <w:color w:val="auto"/>
          <w:sz w:val="22"/>
          <w:szCs w:val="22"/>
        </w:rPr>
        <w:t xml:space="preserve">Délégué à la protection des données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hd w:val="clear" w:color="auto" w:fill="B8CCE4" w:themeFill="accent1" w:themeFillTint="6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communique au responsable de traitement </w:t>
      </w:r>
      <w:r>
        <w:rPr>
          <w:rFonts w:asciiTheme="minorHAnsi" w:hAnsiTheme="minorHAnsi" w:cstheme="minorHAnsi"/>
          <w:b/>
          <w:bCs/>
          <w:color w:val="auto"/>
          <w:sz w:val="22"/>
          <w:szCs w:val="22"/>
        </w:rPr>
        <w:t>le nom et les coordonnées de son délégué à la protection des données</w:t>
      </w:r>
      <w:r>
        <w:rPr>
          <w:rFonts w:asciiTheme="minorHAnsi" w:hAnsiTheme="minorHAnsi" w:cstheme="minorHAnsi"/>
          <w:color w:val="auto"/>
          <w:sz w:val="22"/>
          <w:szCs w:val="22"/>
        </w:rPr>
        <w:t>, s’il en a désigné un conformément à l’article 37 du règlement européen sur la protection des données.</w:t>
      </w:r>
    </w:p>
    <w:p w:rsidR="00C67322" w:rsidRDefault="00C67322">
      <w:pPr>
        <w:pStyle w:val="Default"/>
        <w:shd w:val="clear" w:color="auto" w:fill="B8CCE4" w:themeFill="accent1" w:themeFillTint="66"/>
        <w:jc w:val="both"/>
        <w:rPr>
          <w:rFonts w:asciiTheme="minorHAnsi" w:hAnsiTheme="minorHAnsi" w:cstheme="minorHAnsi"/>
          <w:color w:val="auto"/>
          <w:sz w:val="22"/>
          <w:szCs w:val="22"/>
        </w:rPr>
      </w:pPr>
    </w:p>
    <w:p w:rsidR="00C67322" w:rsidRDefault="00EB47D3">
      <w:pPr>
        <w:pStyle w:val="Default"/>
        <w:shd w:val="clear" w:color="auto" w:fill="B8CCE4" w:themeFill="accent1" w:themeFillTint="66"/>
        <w:jc w:val="both"/>
        <w:rPr>
          <w:rFonts w:asciiTheme="minorHAnsi" w:hAnsiTheme="minorHAnsi" w:cstheme="minorHAnsi"/>
          <w:b/>
          <w:i/>
          <w:color w:val="auto"/>
          <w:sz w:val="22"/>
          <w:szCs w:val="22"/>
        </w:rPr>
      </w:pPr>
      <w:r>
        <w:rPr>
          <w:rFonts w:asciiTheme="minorHAnsi" w:hAnsiTheme="minorHAnsi" w:cstheme="minorHAnsi"/>
          <w:b/>
          <w:i/>
          <w:color w:val="auto"/>
          <w:sz w:val="22"/>
          <w:szCs w:val="22"/>
        </w:rPr>
        <w:t>Nom, Prénom du DPO : […]</w:t>
      </w:r>
    </w:p>
    <w:p w:rsidR="00C67322" w:rsidRDefault="00EB47D3">
      <w:pPr>
        <w:pStyle w:val="Default"/>
        <w:shd w:val="clear" w:color="auto" w:fill="B8CCE4" w:themeFill="accent1" w:themeFillTint="66"/>
        <w:jc w:val="both"/>
        <w:rPr>
          <w:rFonts w:asciiTheme="minorHAnsi" w:hAnsiTheme="minorHAnsi" w:cstheme="minorHAnsi"/>
          <w:b/>
          <w:i/>
          <w:color w:val="auto"/>
          <w:sz w:val="22"/>
          <w:szCs w:val="22"/>
        </w:rPr>
      </w:pPr>
      <w:r>
        <w:rPr>
          <w:rFonts w:asciiTheme="minorHAnsi" w:hAnsiTheme="minorHAnsi" w:cstheme="minorHAnsi"/>
          <w:b/>
          <w:i/>
          <w:color w:val="auto"/>
          <w:sz w:val="22"/>
          <w:szCs w:val="22"/>
        </w:rPr>
        <w:t>Courriel : […]</w:t>
      </w:r>
    </w:p>
    <w:p w:rsidR="00C67322" w:rsidRDefault="00C67322">
      <w:pPr>
        <w:pStyle w:val="Default"/>
        <w:shd w:val="clear" w:color="auto" w:fill="B8CCE4" w:themeFill="accent1" w:themeFillTint="66"/>
        <w:jc w:val="both"/>
        <w:rPr>
          <w:rFonts w:asciiTheme="minorHAnsi" w:hAnsiTheme="minorHAnsi" w:cstheme="minorHAnsi"/>
          <w:color w:val="auto"/>
          <w:sz w:val="22"/>
          <w:szCs w:val="22"/>
        </w:rPr>
      </w:pP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14. </w:t>
      </w:r>
      <w:r>
        <w:rPr>
          <w:rFonts w:asciiTheme="minorHAnsi" w:hAnsiTheme="minorHAnsi" w:cstheme="minorHAnsi"/>
          <w:b/>
          <w:bCs/>
          <w:color w:val="auto"/>
          <w:sz w:val="22"/>
          <w:szCs w:val="22"/>
        </w:rPr>
        <w:t xml:space="preserve">Registre des catégories d’activités de traitement </w:t>
      </w:r>
    </w:p>
    <w:p w:rsidR="00C67322" w:rsidRDefault="00C67322">
      <w:pPr>
        <w:pStyle w:val="Default"/>
        <w:jc w:val="both"/>
        <w:rPr>
          <w:rFonts w:asciiTheme="minorHAnsi" w:hAnsiTheme="minorHAnsi" w:cstheme="minorHAnsi"/>
          <w:b/>
          <w:bCs/>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b/>
          <w:i/>
          <w:color w:val="auto"/>
          <w:sz w:val="22"/>
          <w:szCs w:val="22"/>
        </w:rPr>
        <w:t xml:space="preserve">Le Sous-Traitant, déclare </w:t>
      </w:r>
      <w:r>
        <w:rPr>
          <w:rFonts w:asciiTheme="minorHAnsi" w:hAnsiTheme="minorHAnsi" w:cstheme="minorHAnsi"/>
          <w:b/>
          <w:bCs/>
          <w:color w:val="auto"/>
          <w:sz w:val="22"/>
          <w:szCs w:val="22"/>
        </w:rPr>
        <w:t xml:space="preserve">tenir par écrit un registre </w:t>
      </w:r>
      <w:r>
        <w:rPr>
          <w:rFonts w:asciiTheme="minorHAnsi" w:hAnsiTheme="minorHAnsi" w:cstheme="minorHAnsi"/>
          <w:color w:val="auto"/>
          <w:sz w:val="22"/>
          <w:szCs w:val="22"/>
        </w:rPr>
        <w:t xml:space="preserve">de toutes les catégories d’activités de traitement effectuées pour le compte du responsable de traitement comprenant :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numPr>
          <w:ilvl w:val="0"/>
          <w:numId w:val="1"/>
        </w:numPr>
        <w:spacing w:after="144"/>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le</w:t>
      </w:r>
      <w:proofErr w:type="gramEnd"/>
      <w:r>
        <w:rPr>
          <w:rFonts w:asciiTheme="minorHAnsi" w:hAnsiTheme="minorHAnsi" w:cstheme="minorHAnsi"/>
          <w:color w:val="auto"/>
          <w:sz w:val="22"/>
          <w:szCs w:val="22"/>
        </w:rPr>
        <w:t xml:space="preserve"> nom et les coordonnées du responsable de traitement pour le compte duquel il agit, des éventuels sous-traitants et, le cas échéant, du délégué à la protection des données; </w:t>
      </w:r>
    </w:p>
    <w:p w:rsidR="00C67322" w:rsidRDefault="00EB47D3">
      <w:pPr>
        <w:pStyle w:val="Default"/>
        <w:numPr>
          <w:ilvl w:val="0"/>
          <w:numId w:val="1"/>
        </w:numPr>
        <w:spacing w:after="144"/>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les</w:t>
      </w:r>
      <w:proofErr w:type="gramEnd"/>
      <w:r>
        <w:rPr>
          <w:rFonts w:asciiTheme="minorHAnsi" w:hAnsiTheme="minorHAnsi" w:cstheme="minorHAnsi"/>
          <w:color w:val="auto"/>
          <w:sz w:val="22"/>
          <w:szCs w:val="22"/>
        </w:rPr>
        <w:t xml:space="preserve"> catégories de traitements effectués pour le compte du responsable du traitement; </w:t>
      </w:r>
    </w:p>
    <w:p w:rsidR="00C67322" w:rsidRDefault="00EB47D3">
      <w:pPr>
        <w:pStyle w:val="Default"/>
        <w:numPr>
          <w:ilvl w:val="0"/>
          <w:numId w:val="1"/>
        </w:numPr>
        <w:spacing w:after="144"/>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le</w:t>
      </w:r>
      <w:proofErr w:type="gramEnd"/>
      <w:r>
        <w:rPr>
          <w:rFonts w:asciiTheme="minorHAnsi" w:hAnsiTheme="minorHAnsi" w:cstheme="minorHAnsi"/>
          <w:color w:val="auto"/>
          <w:sz w:val="22"/>
          <w:szCs w:val="22"/>
        </w:rPr>
        <w:t xml:space="preserv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appropriées; </w:t>
      </w:r>
    </w:p>
    <w:p w:rsidR="00C67322" w:rsidRDefault="00EB47D3">
      <w:pPr>
        <w:pStyle w:val="Default"/>
        <w:numPr>
          <w:ilvl w:val="0"/>
          <w:numId w:val="1"/>
        </w:numPr>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dans</w:t>
      </w:r>
      <w:proofErr w:type="gramEnd"/>
      <w:r>
        <w:rPr>
          <w:rFonts w:asciiTheme="minorHAnsi" w:hAnsiTheme="minorHAnsi" w:cstheme="minorHAnsi"/>
          <w:color w:val="auto"/>
          <w:sz w:val="22"/>
          <w:szCs w:val="22"/>
        </w:rPr>
        <w:t xml:space="preserve"> la mesure du possible, une description générale des mesures de sécurité techniques et organisationnelles, y compris entre autres, selon les besoins : </w:t>
      </w:r>
    </w:p>
    <w:p w:rsidR="00C67322" w:rsidRDefault="00EB47D3">
      <w:pPr>
        <w:pStyle w:val="Default"/>
        <w:numPr>
          <w:ilvl w:val="1"/>
          <w:numId w:val="1"/>
        </w:numPr>
        <w:spacing w:after="127"/>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la</w:t>
      </w:r>
      <w:proofErr w:type="gram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pseudonymisation</w:t>
      </w:r>
      <w:proofErr w:type="spellEnd"/>
      <w:r>
        <w:rPr>
          <w:rFonts w:asciiTheme="minorHAnsi" w:hAnsiTheme="minorHAnsi" w:cstheme="minorHAnsi"/>
          <w:color w:val="auto"/>
          <w:sz w:val="22"/>
          <w:szCs w:val="22"/>
        </w:rPr>
        <w:t xml:space="preserve"> et le chiffrement des données à caractère personnel; </w:t>
      </w:r>
    </w:p>
    <w:p w:rsidR="00C67322" w:rsidRDefault="00EB47D3">
      <w:pPr>
        <w:pStyle w:val="Default"/>
        <w:numPr>
          <w:ilvl w:val="1"/>
          <w:numId w:val="1"/>
        </w:numPr>
        <w:spacing w:after="127"/>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des</w:t>
      </w:r>
      <w:proofErr w:type="gramEnd"/>
      <w:r>
        <w:rPr>
          <w:rFonts w:asciiTheme="minorHAnsi" w:hAnsiTheme="minorHAnsi" w:cstheme="minorHAnsi"/>
          <w:color w:val="auto"/>
          <w:sz w:val="22"/>
          <w:szCs w:val="22"/>
        </w:rPr>
        <w:t xml:space="preserve"> moyens permettant de garantir la confidentialité, l'intégrité, la disponibilité et la résilience constantes des systèmes et des services de traitement; </w:t>
      </w:r>
    </w:p>
    <w:p w:rsidR="00C67322" w:rsidRDefault="00EB47D3">
      <w:pPr>
        <w:pStyle w:val="Default"/>
        <w:numPr>
          <w:ilvl w:val="1"/>
          <w:numId w:val="1"/>
        </w:numPr>
        <w:spacing w:after="127"/>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des</w:t>
      </w:r>
      <w:proofErr w:type="gramEnd"/>
      <w:r>
        <w:rPr>
          <w:rFonts w:asciiTheme="minorHAnsi" w:hAnsiTheme="minorHAnsi" w:cstheme="minorHAnsi"/>
          <w:color w:val="auto"/>
          <w:sz w:val="22"/>
          <w:szCs w:val="22"/>
        </w:rPr>
        <w:t xml:space="preserve"> moyens permettant de rétablir la disponibilité des données à caractère personnel et l'accès à celles-ci dans des délais appropriés en cas d'incident physique ou technique; </w:t>
      </w:r>
    </w:p>
    <w:p w:rsidR="00C67322" w:rsidRDefault="00EB47D3">
      <w:pPr>
        <w:pStyle w:val="Default"/>
        <w:numPr>
          <w:ilvl w:val="1"/>
          <w:numId w:val="1"/>
        </w:numPr>
        <w:spacing w:after="127"/>
        <w:jc w:val="both"/>
        <w:rPr>
          <w:rFonts w:asciiTheme="minorHAnsi" w:hAnsiTheme="minorHAnsi" w:cstheme="minorHAnsi"/>
          <w:color w:val="auto"/>
          <w:sz w:val="22"/>
          <w:szCs w:val="22"/>
        </w:rPr>
      </w:pPr>
      <w:proofErr w:type="gramStart"/>
      <w:r>
        <w:rPr>
          <w:rFonts w:asciiTheme="minorHAnsi" w:hAnsiTheme="minorHAnsi" w:cstheme="minorHAnsi"/>
          <w:color w:val="auto"/>
          <w:sz w:val="22"/>
          <w:szCs w:val="22"/>
        </w:rPr>
        <w:t>o</w:t>
      </w:r>
      <w:proofErr w:type="gramEnd"/>
      <w:r>
        <w:rPr>
          <w:rFonts w:asciiTheme="minorHAnsi" w:hAnsiTheme="minorHAnsi" w:cstheme="minorHAnsi"/>
          <w:color w:val="auto"/>
          <w:sz w:val="22"/>
          <w:szCs w:val="22"/>
        </w:rPr>
        <w:t xml:space="preserve"> une procédure visant à tester, à analyser et à évaluer régulièrement l'efficacité des mesures techniques et organisationnelles pour assurer la sécurité du traitement. </w:t>
      </w: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15. </w:t>
      </w:r>
      <w:r>
        <w:rPr>
          <w:rFonts w:asciiTheme="minorHAnsi" w:hAnsiTheme="minorHAnsi" w:cstheme="minorHAnsi"/>
          <w:b/>
          <w:bCs/>
          <w:color w:val="auto"/>
          <w:sz w:val="22"/>
          <w:szCs w:val="22"/>
        </w:rPr>
        <w:t xml:space="preserve">Documentation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sous-traitant met à la disposition du responsable de traitement la </w:t>
      </w:r>
      <w:r>
        <w:rPr>
          <w:rFonts w:asciiTheme="minorHAnsi" w:hAnsiTheme="minorHAnsi" w:cstheme="minorHAnsi"/>
          <w:b/>
          <w:bCs/>
          <w:color w:val="auto"/>
          <w:sz w:val="22"/>
          <w:szCs w:val="22"/>
        </w:rPr>
        <w:t xml:space="preserve">documentation nécessaire pour démontrer le respect de toutes ses obligations </w:t>
      </w:r>
      <w:r>
        <w:rPr>
          <w:rFonts w:asciiTheme="minorHAnsi" w:hAnsiTheme="minorHAnsi" w:cstheme="minorHAnsi"/>
          <w:color w:val="auto"/>
          <w:sz w:val="22"/>
          <w:szCs w:val="22"/>
        </w:rPr>
        <w:t xml:space="preserve">et pour permettre la réalisation d'audits, y compris des inspections, par le responsable du traitement ou un autre auditeur qu'il a mandaté, et contribuer à ces audits. </w:t>
      </w:r>
    </w:p>
    <w:p w:rsidR="00C67322" w:rsidRDefault="00C67322">
      <w:pPr>
        <w:pStyle w:val="Default"/>
        <w:jc w:val="both"/>
        <w:rPr>
          <w:rFonts w:asciiTheme="minorHAnsi" w:hAnsiTheme="minorHAnsi" w:cstheme="minorHAnsi"/>
          <w:b/>
          <w:bCs/>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IV. Obligations du responsable de traitement vis-à-vis du sous-traitant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responsable de traitement s’engage à : </w:t>
      </w:r>
    </w:p>
    <w:p w:rsidR="00C67322" w:rsidRDefault="00C67322">
      <w:pPr>
        <w:pStyle w:val="Default"/>
        <w:jc w:val="both"/>
        <w:rPr>
          <w:rFonts w:asciiTheme="minorHAnsi" w:hAnsiTheme="minorHAnsi" w:cstheme="minorHAnsi"/>
          <w:color w:val="auto"/>
          <w:sz w:val="22"/>
          <w:szCs w:val="22"/>
        </w:rPr>
      </w:pP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1. fournir au sous-traitant les données visées au II du présent document</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documenter par écrit toute instruction concernant le traitement des données par le sous-traitant </w:t>
      </w:r>
    </w:p>
    <w:p w:rsidR="00C67322" w:rsidRDefault="00EB47D3">
      <w:pPr>
        <w:pStyle w:val="Default"/>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veiller, au préalable et pendant toute la durée du traitement, au respect des obligations prévues par le règlement européen sur la protection des données de la part du sous-traitant </w:t>
      </w:r>
    </w:p>
    <w:p w:rsidR="00C67322" w:rsidRDefault="00EB47D3">
      <w:pPr>
        <w:pStyle w:val="Default"/>
        <w:jc w:val="both"/>
        <w:rPr>
          <w:rFonts w:asciiTheme="minorHAnsi" w:hAnsiTheme="minorHAnsi" w:cstheme="minorHAnsi"/>
        </w:rPr>
      </w:pPr>
      <w:r>
        <w:rPr>
          <w:rFonts w:asciiTheme="minorHAnsi" w:hAnsiTheme="minorHAnsi" w:cstheme="minorHAnsi"/>
          <w:color w:val="auto"/>
          <w:sz w:val="22"/>
          <w:szCs w:val="22"/>
        </w:rPr>
        <w:t>4. superviser le traitement, y compris réaliser les audits et les inspections auprès du sous-traitant.</w:t>
      </w:r>
    </w:p>
    <w:sectPr w:rsidR="00C6732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22" w:rsidRDefault="00EB47D3">
      <w:r>
        <w:separator/>
      </w:r>
    </w:p>
  </w:endnote>
  <w:endnote w:type="continuationSeparator" w:id="0">
    <w:p w:rsidR="00C67322" w:rsidRDefault="00EB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006641"/>
      <w:docPartObj>
        <w:docPartGallery w:val="Page Numbers (Bottom of Page)"/>
        <w:docPartUnique/>
      </w:docPartObj>
    </w:sdtPr>
    <w:sdtEndPr/>
    <w:sdtContent>
      <w:p w:rsidR="00C67322" w:rsidRDefault="00EB47D3">
        <w:pPr>
          <w:pStyle w:val="Pieddepage"/>
          <w:jc w:val="center"/>
        </w:pPr>
        <w:r>
          <w:fldChar w:fldCharType="begin"/>
        </w:r>
        <w:r>
          <w:instrText>PAGE   \* MERGEFORMAT</w:instrText>
        </w:r>
        <w:r>
          <w:fldChar w:fldCharType="separate"/>
        </w:r>
        <w:r w:rsidR="00F34F22">
          <w:rPr>
            <w:noProof/>
          </w:rPr>
          <w:t>7</w:t>
        </w:r>
        <w:r>
          <w:fldChar w:fldCharType="end"/>
        </w:r>
      </w:p>
    </w:sdtContent>
  </w:sdt>
  <w:p w:rsidR="00C67322" w:rsidRDefault="00C67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22" w:rsidRDefault="00EB47D3">
      <w:r>
        <w:separator/>
      </w:r>
    </w:p>
  </w:footnote>
  <w:footnote w:type="continuationSeparator" w:id="0">
    <w:p w:rsidR="00C67322" w:rsidRDefault="00EB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7A1"/>
    <w:multiLevelType w:val="hybridMultilevel"/>
    <w:tmpl w:val="CBD2D96E"/>
    <w:lvl w:ilvl="0" w:tplc="D1040BF4">
      <w:start w:val="1"/>
      <w:numFmt w:val="bullet"/>
      <w:lvlText w:val=""/>
      <w:lvlJc w:val="left"/>
      <w:pPr>
        <w:ind w:left="720" w:hanging="360"/>
      </w:pPr>
      <w:rPr>
        <w:rFonts w:ascii="Symbol" w:hAnsi="Symbol" w:hint="default"/>
      </w:rPr>
    </w:lvl>
    <w:lvl w:ilvl="1" w:tplc="F056D85A">
      <w:start w:val="1"/>
      <w:numFmt w:val="bullet"/>
      <w:lvlText w:val="o"/>
      <w:lvlJc w:val="left"/>
      <w:pPr>
        <w:ind w:left="1440" w:hanging="360"/>
      </w:pPr>
      <w:rPr>
        <w:rFonts w:ascii="Courier New" w:hAnsi="Courier New" w:cs="Courier New" w:hint="default"/>
      </w:rPr>
    </w:lvl>
    <w:lvl w:ilvl="2" w:tplc="95C2BEF0">
      <w:start w:val="1"/>
      <w:numFmt w:val="bullet"/>
      <w:lvlText w:val=""/>
      <w:lvlJc w:val="left"/>
      <w:pPr>
        <w:ind w:left="2160" w:hanging="360"/>
      </w:pPr>
      <w:rPr>
        <w:rFonts w:ascii="Wingdings" w:hAnsi="Wingdings" w:hint="default"/>
      </w:rPr>
    </w:lvl>
    <w:lvl w:ilvl="3" w:tplc="73CE36F8">
      <w:start w:val="1"/>
      <w:numFmt w:val="bullet"/>
      <w:lvlText w:val=""/>
      <w:lvlJc w:val="left"/>
      <w:pPr>
        <w:ind w:left="2880" w:hanging="360"/>
      </w:pPr>
      <w:rPr>
        <w:rFonts w:ascii="Symbol" w:hAnsi="Symbol" w:hint="default"/>
      </w:rPr>
    </w:lvl>
    <w:lvl w:ilvl="4" w:tplc="58009176">
      <w:start w:val="1"/>
      <w:numFmt w:val="bullet"/>
      <w:lvlText w:val="o"/>
      <w:lvlJc w:val="left"/>
      <w:pPr>
        <w:ind w:left="3600" w:hanging="360"/>
      </w:pPr>
      <w:rPr>
        <w:rFonts w:ascii="Courier New" w:hAnsi="Courier New" w:cs="Courier New" w:hint="default"/>
      </w:rPr>
    </w:lvl>
    <w:lvl w:ilvl="5" w:tplc="C6A2B556">
      <w:start w:val="1"/>
      <w:numFmt w:val="bullet"/>
      <w:lvlText w:val=""/>
      <w:lvlJc w:val="left"/>
      <w:pPr>
        <w:ind w:left="4320" w:hanging="360"/>
      </w:pPr>
      <w:rPr>
        <w:rFonts w:ascii="Wingdings" w:hAnsi="Wingdings" w:hint="default"/>
      </w:rPr>
    </w:lvl>
    <w:lvl w:ilvl="6" w:tplc="44387714">
      <w:start w:val="1"/>
      <w:numFmt w:val="bullet"/>
      <w:lvlText w:val=""/>
      <w:lvlJc w:val="left"/>
      <w:pPr>
        <w:ind w:left="5040" w:hanging="360"/>
      </w:pPr>
      <w:rPr>
        <w:rFonts w:ascii="Symbol" w:hAnsi="Symbol" w:hint="default"/>
      </w:rPr>
    </w:lvl>
    <w:lvl w:ilvl="7" w:tplc="C774301E">
      <w:start w:val="1"/>
      <w:numFmt w:val="bullet"/>
      <w:lvlText w:val="o"/>
      <w:lvlJc w:val="left"/>
      <w:pPr>
        <w:ind w:left="5760" w:hanging="360"/>
      </w:pPr>
      <w:rPr>
        <w:rFonts w:ascii="Courier New" w:hAnsi="Courier New" w:cs="Courier New" w:hint="default"/>
      </w:rPr>
    </w:lvl>
    <w:lvl w:ilvl="8" w:tplc="7884DE2C">
      <w:start w:val="1"/>
      <w:numFmt w:val="bullet"/>
      <w:lvlText w:val=""/>
      <w:lvlJc w:val="left"/>
      <w:pPr>
        <w:ind w:left="6480" w:hanging="360"/>
      </w:pPr>
      <w:rPr>
        <w:rFonts w:ascii="Wingdings" w:hAnsi="Wingdings" w:hint="default"/>
      </w:rPr>
    </w:lvl>
  </w:abstractNum>
  <w:abstractNum w:abstractNumId="1" w15:restartNumberingAfterBreak="0">
    <w:nsid w:val="28FD273D"/>
    <w:multiLevelType w:val="hybridMultilevel"/>
    <w:tmpl w:val="0B32C54E"/>
    <w:lvl w:ilvl="0" w:tplc="C472C708">
      <w:start w:val="1"/>
      <w:numFmt w:val="bullet"/>
      <w:lvlText w:val=""/>
      <w:lvlJc w:val="left"/>
      <w:pPr>
        <w:ind w:left="720" w:hanging="360"/>
      </w:pPr>
      <w:rPr>
        <w:rFonts w:ascii="Symbol" w:hAnsi="Symbol" w:hint="default"/>
      </w:rPr>
    </w:lvl>
    <w:lvl w:ilvl="1" w:tplc="1CF8BB6A">
      <w:start w:val="1"/>
      <w:numFmt w:val="bullet"/>
      <w:lvlText w:val="o"/>
      <w:lvlJc w:val="left"/>
      <w:pPr>
        <w:ind w:left="1440" w:hanging="360"/>
      </w:pPr>
      <w:rPr>
        <w:rFonts w:ascii="Courier New" w:hAnsi="Courier New" w:cs="Courier New" w:hint="default"/>
      </w:rPr>
    </w:lvl>
    <w:lvl w:ilvl="2" w:tplc="586EE3E6">
      <w:start w:val="1"/>
      <w:numFmt w:val="bullet"/>
      <w:lvlText w:val=""/>
      <w:lvlJc w:val="left"/>
      <w:pPr>
        <w:ind w:left="2160" w:hanging="360"/>
      </w:pPr>
      <w:rPr>
        <w:rFonts w:ascii="Wingdings" w:hAnsi="Wingdings" w:hint="default"/>
      </w:rPr>
    </w:lvl>
    <w:lvl w:ilvl="3" w:tplc="B5A89208">
      <w:start w:val="1"/>
      <w:numFmt w:val="bullet"/>
      <w:lvlText w:val=""/>
      <w:lvlJc w:val="left"/>
      <w:pPr>
        <w:ind w:left="2880" w:hanging="360"/>
      </w:pPr>
      <w:rPr>
        <w:rFonts w:ascii="Symbol" w:hAnsi="Symbol" w:hint="default"/>
      </w:rPr>
    </w:lvl>
    <w:lvl w:ilvl="4" w:tplc="DFC42578">
      <w:start w:val="1"/>
      <w:numFmt w:val="bullet"/>
      <w:lvlText w:val="o"/>
      <w:lvlJc w:val="left"/>
      <w:pPr>
        <w:ind w:left="3600" w:hanging="360"/>
      </w:pPr>
      <w:rPr>
        <w:rFonts w:ascii="Courier New" w:hAnsi="Courier New" w:cs="Courier New" w:hint="default"/>
      </w:rPr>
    </w:lvl>
    <w:lvl w:ilvl="5" w:tplc="DACEADDA">
      <w:start w:val="1"/>
      <w:numFmt w:val="bullet"/>
      <w:lvlText w:val=""/>
      <w:lvlJc w:val="left"/>
      <w:pPr>
        <w:ind w:left="4320" w:hanging="360"/>
      </w:pPr>
      <w:rPr>
        <w:rFonts w:ascii="Wingdings" w:hAnsi="Wingdings" w:hint="default"/>
      </w:rPr>
    </w:lvl>
    <w:lvl w:ilvl="6" w:tplc="EFF2995C">
      <w:start w:val="1"/>
      <w:numFmt w:val="bullet"/>
      <w:lvlText w:val=""/>
      <w:lvlJc w:val="left"/>
      <w:pPr>
        <w:ind w:left="5040" w:hanging="360"/>
      </w:pPr>
      <w:rPr>
        <w:rFonts w:ascii="Symbol" w:hAnsi="Symbol" w:hint="default"/>
      </w:rPr>
    </w:lvl>
    <w:lvl w:ilvl="7" w:tplc="067E58EE">
      <w:start w:val="1"/>
      <w:numFmt w:val="bullet"/>
      <w:lvlText w:val="o"/>
      <w:lvlJc w:val="left"/>
      <w:pPr>
        <w:ind w:left="5760" w:hanging="360"/>
      </w:pPr>
      <w:rPr>
        <w:rFonts w:ascii="Courier New" w:hAnsi="Courier New" w:cs="Courier New" w:hint="default"/>
      </w:rPr>
    </w:lvl>
    <w:lvl w:ilvl="8" w:tplc="1AE2AFE2">
      <w:start w:val="1"/>
      <w:numFmt w:val="bullet"/>
      <w:lvlText w:val=""/>
      <w:lvlJc w:val="left"/>
      <w:pPr>
        <w:ind w:left="6480" w:hanging="360"/>
      </w:pPr>
      <w:rPr>
        <w:rFonts w:ascii="Wingdings" w:hAnsi="Wingdings" w:hint="default"/>
      </w:rPr>
    </w:lvl>
  </w:abstractNum>
  <w:abstractNum w:abstractNumId="2" w15:restartNumberingAfterBreak="0">
    <w:nsid w:val="33382AD1"/>
    <w:multiLevelType w:val="hybridMultilevel"/>
    <w:tmpl w:val="C1A8BEA0"/>
    <w:lvl w:ilvl="0" w:tplc="73F642FE">
      <w:start w:val="1"/>
      <w:numFmt w:val="bullet"/>
      <w:lvlText w:val=""/>
      <w:lvlJc w:val="left"/>
      <w:pPr>
        <w:ind w:left="1080" w:hanging="360"/>
      </w:pPr>
      <w:rPr>
        <w:rFonts w:ascii="Symbol" w:hAnsi="Symbol" w:hint="default"/>
      </w:rPr>
    </w:lvl>
    <w:lvl w:ilvl="1" w:tplc="88FCAF5E">
      <w:start w:val="1"/>
      <w:numFmt w:val="bullet"/>
      <w:lvlText w:val="o"/>
      <w:lvlJc w:val="left"/>
      <w:pPr>
        <w:ind w:left="1800" w:hanging="360"/>
      </w:pPr>
      <w:rPr>
        <w:rFonts w:ascii="Courier New" w:hAnsi="Courier New" w:cs="Courier New" w:hint="default"/>
      </w:rPr>
    </w:lvl>
    <w:lvl w:ilvl="2" w:tplc="16066B28">
      <w:start w:val="1"/>
      <w:numFmt w:val="bullet"/>
      <w:lvlText w:val=""/>
      <w:lvlJc w:val="left"/>
      <w:pPr>
        <w:ind w:left="2520" w:hanging="360"/>
      </w:pPr>
      <w:rPr>
        <w:rFonts w:ascii="Wingdings" w:hAnsi="Wingdings" w:hint="default"/>
      </w:rPr>
    </w:lvl>
    <w:lvl w:ilvl="3" w:tplc="5418B556">
      <w:start w:val="1"/>
      <w:numFmt w:val="bullet"/>
      <w:lvlText w:val=""/>
      <w:lvlJc w:val="left"/>
      <w:pPr>
        <w:ind w:left="3240" w:hanging="360"/>
      </w:pPr>
      <w:rPr>
        <w:rFonts w:ascii="Symbol" w:hAnsi="Symbol" w:hint="default"/>
      </w:rPr>
    </w:lvl>
    <w:lvl w:ilvl="4" w:tplc="23F00D0E">
      <w:start w:val="1"/>
      <w:numFmt w:val="bullet"/>
      <w:lvlText w:val="o"/>
      <w:lvlJc w:val="left"/>
      <w:pPr>
        <w:ind w:left="3960" w:hanging="360"/>
      </w:pPr>
      <w:rPr>
        <w:rFonts w:ascii="Courier New" w:hAnsi="Courier New" w:cs="Courier New" w:hint="default"/>
      </w:rPr>
    </w:lvl>
    <w:lvl w:ilvl="5" w:tplc="20BAFDF2">
      <w:start w:val="1"/>
      <w:numFmt w:val="bullet"/>
      <w:lvlText w:val=""/>
      <w:lvlJc w:val="left"/>
      <w:pPr>
        <w:ind w:left="4680" w:hanging="360"/>
      </w:pPr>
      <w:rPr>
        <w:rFonts w:ascii="Wingdings" w:hAnsi="Wingdings" w:hint="default"/>
      </w:rPr>
    </w:lvl>
    <w:lvl w:ilvl="6" w:tplc="F3AC9436">
      <w:start w:val="1"/>
      <w:numFmt w:val="bullet"/>
      <w:lvlText w:val=""/>
      <w:lvlJc w:val="left"/>
      <w:pPr>
        <w:ind w:left="5400" w:hanging="360"/>
      </w:pPr>
      <w:rPr>
        <w:rFonts w:ascii="Symbol" w:hAnsi="Symbol" w:hint="default"/>
      </w:rPr>
    </w:lvl>
    <w:lvl w:ilvl="7" w:tplc="73282D76">
      <w:start w:val="1"/>
      <w:numFmt w:val="bullet"/>
      <w:lvlText w:val="o"/>
      <w:lvlJc w:val="left"/>
      <w:pPr>
        <w:ind w:left="6120" w:hanging="360"/>
      </w:pPr>
      <w:rPr>
        <w:rFonts w:ascii="Courier New" w:hAnsi="Courier New" w:cs="Courier New" w:hint="default"/>
      </w:rPr>
    </w:lvl>
    <w:lvl w:ilvl="8" w:tplc="8158A8A4">
      <w:start w:val="1"/>
      <w:numFmt w:val="bullet"/>
      <w:lvlText w:val=""/>
      <w:lvlJc w:val="left"/>
      <w:pPr>
        <w:ind w:left="6840" w:hanging="360"/>
      </w:pPr>
      <w:rPr>
        <w:rFonts w:ascii="Wingdings" w:hAnsi="Wingdings" w:hint="default"/>
      </w:rPr>
    </w:lvl>
  </w:abstractNum>
  <w:abstractNum w:abstractNumId="3" w15:restartNumberingAfterBreak="0">
    <w:nsid w:val="3AEC1F8C"/>
    <w:multiLevelType w:val="hybridMultilevel"/>
    <w:tmpl w:val="04688050"/>
    <w:lvl w:ilvl="0" w:tplc="031A34F2">
      <w:start w:val="1"/>
      <w:numFmt w:val="bullet"/>
      <w:lvlText w:val=""/>
      <w:lvlJc w:val="left"/>
      <w:pPr>
        <w:ind w:left="720" w:hanging="360"/>
      </w:pPr>
      <w:rPr>
        <w:rFonts w:ascii="Symbol" w:hAnsi="Symbol" w:hint="default"/>
      </w:rPr>
    </w:lvl>
    <w:lvl w:ilvl="1" w:tplc="7BE8F118">
      <w:start w:val="1"/>
      <w:numFmt w:val="bullet"/>
      <w:lvlText w:val="o"/>
      <w:lvlJc w:val="left"/>
      <w:pPr>
        <w:ind w:left="1440" w:hanging="360"/>
      </w:pPr>
      <w:rPr>
        <w:rFonts w:ascii="Courier New" w:hAnsi="Courier New" w:cs="Courier New" w:hint="default"/>
      </w:rPr>
    </w:lvl>
    <w:lvl w:ilvl="2" w:tplc="C62E6870">
      <w:start w:val="1"/>
      <w:numFmt w:val="bullet"/>
      <w:lvlText w:val=""/>
      <w:lvlJc w:val="left"/>
      <w:pPr>
        <w:ind w:left="2160" w:hanging="360"/>
      </w:pPr>
      <w:rPr>
        <w:rFonts w:ascii="Wingdings" w:hAnsi="Wingdings" w:hint="default"/>
      </w:rPr>
    </w:lvl>
    <w:lvl w:ilvl="3" w:tplc="1DF83388">
      <w:start w:val="1"/>
      <w:numFmt w:val="bullet"/>
      <w:lvlText w:val=""/>
      <w:lvlJc w:val="left"/>
      <w:pPr>
        <w:ind w:left="2880" w:hanging="360"/>
      </w:pPr>
      <w:rPr>
        <w:rFonts w:ascii="Symbol" w:hAnsi="Symbol" w:hint="default"/>
      </w:rPr>
    </w:lvl>
    <w:lvl w:ilvl="4" w:tplc="52F86A6C">
      <w:start w:val="1"/>
      <w:numFmt w:val="bullet"/>
      <w:lvlText w:val="o"/>
      <w:lvlJc w:val="left"/>
      <w:pPr>
        <w:ind w:left="3600" w:hanging="360"/>
      </w:pPr>
      <w:rPr>
        <w:rFonts w:ascii="Courier New" w:hAnsi="Courier New" w:cs="Courier New" w:hint="default"/>
      </w:rPr>
    </w:lvl>
    <w:lvl w:ilvl="5" w:tplc="32DC7EDE">
      <w:start w:val="1"/>
      <w:numFmt w:val="bullet"/>
      <w:lvlText w:val=""/>
      <w:lvlJc w:val="left"/>
      <w:pPr>
        <w:ind w:left="4320" w:hanging="360"/>
      </w:pPr>
      <w:rPr>
        <w:rFonts w:ascii="Wingdings" w:hAnsi="Wingdings" w:hint="default"/>
      </w:rPr>
    </w:lvl>
    <w:lvl w:ilvl="6" w:tplc="9A4CC162">
      <w:start w:val="1"/>
      <w:numFmt w:val="bullet"/>
      <w:lvlText w:val=""/>
      <w:lvlJc w:val="left"/>
      <w:pPr>
        <w:ind w:left="5040" w:hanging="360"/>
      </w:pPr>
      <w:rPr>
        <w:rFonts w:ascii="Symbol" w:hAnsi="Symbol" w:hint="default"/>
      </w:rPr>
    </w:lvl>
    <w:lvl w:ilvl="7" w:tplc="6FCC6D5C">
      <w:start w:val="1"/>
      <w:numFmt w:val="bullet"/>
      <w:lvlText w:val="o"/>
      <w:lvlJc w:val="left"/>
      <w:pPr>
        <w:ind w:left="5760" w:hanging="360"/>
      </w:pPr>
      <w:rPr>
        <w:rFonts w:ascii="Courier New" w:hAnsi="Courier New" w:cs="Courier New" w:hint="default"/>
      </w:rPr>
    </w:lvl>
    <w:lvl w:ilvl="8" w:tplc="EC3C4746">
      <w:start w:val="1"/>
      <w:numFmt w:val="bullet"/>
      <w:lvlText w:val=""/>
      <w:lvlJc w:val="left"/>
      <w:pPr>
        <w:ind w:left="6480" w:hanging="360"/>
      </w:pPr>
      <w:rPr>
        <w:rFonts w:ascii="Wingdings" w:hAnsi="Wingdings" w:hint="default"/>
      </w:rPr>
    </w:lvl>
  </w:abstractNum>
  <w:abstractNum w:abstractNumId="4" w15:restartNumberingAfterBreak="0">
    <w:nsid w:val="51C53D86"/>
    <w:multiLevelType w:val="hybridMultilevel"/>
    <w:tmpl w:val="F7DA1308"/>
    <w:lvl w:ilvl="0" w:tplc="9ABA5E5E">
      <w:start w:val="1"/>
      <w:numFmt w:val="bullet"/>
      <w:lvlText w:val=""/>
      <w:lvlJc w:val="left"/>
      <w:pPr>
        <w:ind w:left="1428" w:hanging="360"/>
      </w:pPr>
      <w:rPr>
        <w:rFonts w:ascii="Symbol" w:hAnsi="Symbol" w:hint="default"/>
      </w:rPr>
    </w:lvl>
    <w:lvl w:ilvl="1" w:tplc="D1A0A158">
      <w:start w:val="1"/>
      <w:numFmt w:val="bullet"/>
      <w:lvlText w:val="o"/>
      <w:lvlJc w:val="left"/>
      <w:pPr>
        <w:ind w:left="2148" w:hanging="360"/>
      </w:pPr>
      <w:rPr>
        <w:rFonts w:ascii="Courier New" w:hAnsi="Courier New" w:cs="Courier New" w:hint="default"/>
      </w:rPr>
    </w:lvl>
    <w:lvl w:ilvl="2" w:tplc="51886044">
      <w:start w:val="1"/>
      <w:numFmt w:val="bullet"/>
      <w:lvlText w:val=""/>
      <w:lvlJc w:val="left"/>
      <w:pPr>
        <w:ind w:left="2868" w:hanging="360"/>
      </w:pPr>
      <w:rPr>
        <w:rFonts w:ascii="Wingdings" w:hAnsi="Wingdings" w:hint="default"/>
      </w:rPr>
    </w:lvl>
    <w:lvl w:ilvl="3" w:tplc="A2EEFBCC">
      <w:start w:val="1"/>
      <w:numFmt w:val="bullet"/>
      <w:lvlText w:val=""/>
      <w:lvlJc w:val="left"/>
      <w:pPr>
        <w:ind w:left="3588" w:hanging="360"/>
      </w:pPr>
      <w:rPr>
        <w:rFonts w:ascii="Symbol" w:hAnsi="Symbol" w:hint="default"/>
      </w:rPr>
    </w:lvl>
    <w:lvl w:ilvl="4" w:tplc="671ACC58">
      <w:start w:val="1"/>
      <w:numFmt w:val="bullet"/>
      <w:lvlText w:val="o"/>
      <w:lvlJc w:val="left"/>
      <w:pPr>
        <w:ind w:left="4308" w:hanging="360"/>
      </w:pPr>
      <w:rPr>
        <w:rFonts w:ascii="Courier New" w:hAnsi="Courier New" w:cs="Courier New" w:hint="default"/>
      </w:rPr>
    </w:lvl>
    <w:lvl w:ilvl="5" w:tplc="E8B64B5E">
      <w:start w:val="1"/>
      <w:numFmt w:val="bullet"/>
      <w:lvlText w:val=""/>
      <w:lvlJc w:val="left"/>
      <w:pPr>
        <w:ind w:left="5028" w:hanging="360"/>
      </w:pPr>
      <w:rPr>
        <w:rFonts w:ascii="Wingdings" w:hAnsi="Wingdings" w:hint="default"/>
      </w:rPr>
    </w:lvl>
    <w:lvl w:ilvl="6" w:tplc="B7105AC6">
      <w:start w:val="1"/>
      <w:numFmt w:val="bullet"/>
      <w:lvlText w:val=""/>
      <w:lvlJc w:val="left"/>
      <w:pPr>
        <w:ind w:left="5748" w:hanging="360"/>
      </w:pPr>
      <w:rPr>
        <w:rFonts w:ascii="Symbol" w:hAnsi="Symbol" w:hint="default"/>
      </w:rPr>
    </w:lvl>
    <w:lvl w:ilvl="7" w:tplc="B6E62856">
      <w:start w:val="1"/>
      <w:numFmt w:val="bullet"/>
      <w:lvlText w:val="o"/>
      <w:lvlJc w:val="left"/>
      <w:pPr>
        <w:ind w:left="6468" w:hanging="360"/>
      </w:pPr>
      <w:rPr>
        <w:rFonts w:ascii="Courier New" w:hAnsi="Courier New" w:cs="Courier New" w:hint="default"/>
      </w:rPr>
    </w:lvl>
    <w:lvl w:ilvl="8" w:tplc="E736B9E0">
      <w:start w:val="1"/>
      <w:numFmt w:val="bullet"/>
      <w:lvlText w:val=""/>
      <w:lvlJc w:val="left"/>
      <w:pPr>
        <w:ind w:left="7188" w:hanging="360"/>
      </w:pPr>
      <w:rPr>
        <w:rFonts w:ascii="Wingdings" w:hAnsi="Wingdings" w:hint="default"/>
      </w:rPr>
    </w:lvl>
  </w:abstractNum>
  <w:abstractNum w:abstractNumId="5" w15:restartNumberingAfterBreak="0">
    <w:nsid w:val="5BFC12C4"/>
    <w:multiLevelType w:val="hybridMultilevel"/>
    <w:tmpl w:val="1E7A7960"/>
    <w:lvl w:ilvl="0" w:tplc="EF38BE70">
      <w:start w:val="1"/>
      <w:numFmt w:val="bullet"/>
      <w:lvlText w:val=""/>
      <w:lvlJc w:val="left"/>
      <w:pPr>
        <w:ind w:left="720" w:hanging="360"/>
      </w:pPr>
      <w:rPr>
        <w:rFonts w:ascii="Georgia" w:eastAsia="Times New Roman" w:hAnsi="Georgia" w:cs="Georgia" w:hint="default"/>
      </w:rPr>
    </w:lvl>
    <w:lvl w:ilvl="1" w:tplc="875E9342">
      <w:start w:val="1"/>
      <w:numFmt w:val="bullet"/>
      <w:lvlText w:val="o"/>
      <w:lvlJc w:val="left"/>
      <w:pPr>
        <w:ind w:left="1440" w:hanging="360"/>
      </w:pPr>
      <w:rPr>
        <w:rFonts w:ascii="Courier New" w:hAnsi="Courier New" w:cs="Courier New" w:hint="default"/>
      </w:rPr>
    </w:lvl>
    <w:lvl w:ilvl="2" w:tplc="CC0A2C60">
      <w:start w:val="1"/>
      <w:numFmt w:val="bullet"/>
      <w:lvlText w:val=""/>
      <w:lvlJc w:val="left"/>
      <w:pPr>
        <w:ind w:left="2160" w:hanging="360"/>
      </w:pPr>
      <w:rPr>
        <w:rFonts w:ascii="Wingdings" w:hAnsi="Wingdings" w:hint="default"/>
      </w:rPr>
    </w:lvl>
    <w:lvl w:ilvl="3" w:tplc="B390354E">
      <w:start w:val="1"/>
      <w:numFmt w:val="bullet"/>
      <w:lvlText w:val=""/>
      <w:lvlJc w:val="left"/>
      <w:pPr>
        <w:ind w:left="2880" w:hanging="360"/>
      </w:pPr>
      <w:rPr>
        <w:rFonts w:ascii="Symbol" w:hAnsi="Symbol" w:hint="default"/>
      </w:rPr>
    </w:lvl>
    <w:lvl w:ilvl="4" w:tplc="5502BB04">
      <w:start w:val="1"/>
      <w:numFmt w:val="bullet"/>
      <w:lvlText w:val="o"/>
      <w:lvlJc w:val="left"/>
      <w:pPr>
        <w:ind w:left="3600" w:hanging="360"/>
      </w:pPr>
      <w:rPr>
        <w:rFonts w:ascii="Courier New" w:hAnsi="Courier New" w:cs="Courier New" w:hint="default"/>
      </w:rPr>
    </w:lvl>
    <w:lvl w:ilvl="5" w:tplc="18606C8E">
      <w:start w:val="1"/>
      <w:numFmt w:val="bullet"/>
      <w:lvlText w:val=""/>
      <w:lvlJc w:val="left"/>
      <w:pPr>
        <w:ind w:left="4320" w:hanging="360"/>
      </w:pPr>
      <w:rPr>
        <w:rFonts w:ascii="Wingdings" w:hAnsi="Wingdings" w:hint="default"/>
      </w:rPr>
    </w:lvl>
    <w:lvl w:ilvl="6" w:tplc="179C0D82">
      <w:start w:val="1"/>
      <w:numFmt w:val="bullet"/>
      <w:lvlText w:val=""/>
      <w:lvlJc w:val="left"/>
      <w:pPr>
        <w:ind w:left="5040" w:hanging="360"/>
      </w:pPr>
      <w:rPr>
        <w:rFonts w:ascii="Symbol" w:hAnsi="Symbol" w:hint="default"/>
      </w:rPr>
    </w:lvl>
    <w:lvl w:ilvl="7" w:tplc="A97A45EA">
      <w:start w:val="1"/>
      <w:numFmt w:val="bullet"/>
      <w:lvlText w:val="o"/>
      <w:lvlJc w:val="left"/>
      <w:pPr>
        <w:ind w:left="5760" w:hanging="360"/>
      </w:pPr>
      <w:rPr>
        <w:rFonts w:ascii="Courier New" w:hAnsi="Courier New" w:cs="Courier New" w:hint="default"/>
      </w:rPr>
    </w:lvl>
    <w:lvl w:ilvl="8" w:tplc="8C0C2712">
      <w:start w:val="1"/>
      <w:numFmt w:val="bullet"/>
      <w:lvlText w:val=""/>
      <w:lvlJc w:val="left"/>
      <w:pPr>
        <w:ind w:left="6480" w:hanging="360"/>
      </w:pPr>
      <w:rPr>
        <w:rFonts w:ascii="Wingdings" w:hAnsi="Wingdings" w:hint="default"/>
      </w:rPr>
    </w:lvl>
  </w:abstractNum>
  <w:abstractNum w:abstractNumId="6" w15:restartNumberingAfterBreak="0">
    <w:nsid w:val="700C3C43"/>
    <w:multiLevelType w:val="hybridMultilevel"/>
    <w:tmpl w:val="311A438A"/>
    <w:lvl w:ilvl="0" w:tplc="85188BE6">
      <w:start w:val="1"/>
      <w:numFmt w:val="bullet"/>
      <w:lvlText w:val=""/>
      <w:lvlJc w:val="left"/>
      <w:pPr>
        <w:ind w:left="720" w:hanging="360"/>
      </w:pPr>
      <w:rPr>
        <w:rFonts w:ascii="Symbol" w:hAnsi="Symbol" w:hint="default"/>
      </w:rPr>
    </w:lvl>
    <w:lvl w:ilvl="1" w:tplc="6F8A6282">
      <w:start w:val="1"/>
      <w:numFmt w:val="bullet"/>
      <w:lvlText w:val="o"/>
      <w:lvlJc w:val="left"/>
      <w:pPr>
        <w:ind w:left="1440" w:hanging="360"/>
      </w:pPr>
      <w:rPr>
        <w:rFonts w:ascii="Courier New" w:hAnsi="Courier New" w:cs="Courier New" w:hint="default"/>
      </w:rPr>
    </w:lvl>
    <w:lvl w:ilvl="2" w:tplc="698237D2">
      <w:start w:val="1"/>
      <w:numFmt w:val="bullet"/>
      <w:lvlText w:val=""/>
      <w:lvlJc w:val="left"/>
      <w:pPr>
        <w:ind w:left="2160" w:hanging="360"/>
      </w:pPr>
      <w:rPr>
        <w:rFonts w:ascii="Wingdings" w:hAnsi="Wingdings" w:hint="default"/>
      </w:rPr>
    </w:lvl>
    <w:lvl w:ilvl="3" w:tplc="DB3C1CBC">
      <w:start w:val="1"/>
      <w:numFmt w:val="bullet"/>
      <w:lvlText w:val=""/>
      <w:lvlJc w:val="left"/>
      <w:pPr>
        <w:ind w:left="2880" w:hanging="360"/>
      </w:pPr>
      <w:rPr>
        <w:rFonts w:ascii="Symbol" w:hAnsi="Symbol" w:hint="default"/>
      </w:rPr>
    </w:lvl>
    <w:lvl w:ilvl="4" w:tplc="A0F2EE7A">
      <w:start w:val="1"/>
      <w:numFmt w:val="bullet"/>
      <w:lvlText w:val="o"/>
      <w:lvlJc w:val="left"/>
      <w:pPr>
        <w:ind w:left="3600" w:hanging="360"/>
      </w:pPr>
      <w:rPr>
        <w:rFonts w:ascii="Courier New" w:hAnsi="Courier New" w:cs="Courier New" w:hint="default"/>
      </w:rPr>
    </w:lvl>
    <w:lvl w:ilvl="5" w:tplc="507AAF88">
      <w:start w:val="1"/>
      <w:numFmt w:val="bullet"/>
      <w:lvlText w:val=""/>
      <w:lvlJc w:val="left"/>
      <w:pPr>
        <w:ind w:left="4320" w:hanging="360"/>
      </w:pPr>
      <w:rPr>
        <w:rFonts w:ascii="Wingdings" w:hAnsi="Wingdings" w:hint="default"/>
      </w:rPr>
    </w:lvl>
    <w:lvl w:ilvl="6" w:tplc="87C05358">
      <w:start w:val="1"/>
      <w:numFmt w:val="bullet"/>
      <w:lvlText w:val=""/>
      <w:lvlJc w:val="left"/>
      <w:pPr>
        <w:ind w:left="5040" w:hanging="360"/>
      </w:pPr>
      <w:rPr>
        <w:rFonts w:ascii="Symbol" w:hAnsi="Symbol" w:hint="default"/>
      </w:rPr>
    </w:lvl>
    <w:lvl w:ilvl="7" w:tplc="DAC69234">
      <w:start w:val="1"/>
      <w:numFmt w:val="bullet"/>
      <w:lvlText w:val="o"/>
      <w:lvlJc w:val="left"/>
      <w:pPr>
        <w:ind w:left="5760" w:hanging="360"/>
      </w:pPr>
      <w:rPr>
        <w:rFonts w:ascii="Courier New" w:hAnsi="Courier New" w:cs="Courier New" w:hint="default"/>
      </w:rPr>
    </w:lvl>
    <w:lvl w:ilvl="8" w:tplc="3CDE66B8">
      <w:start w:val="1"/>
      <w:numFmt w:val="bullet"/>
      <w:lvlText w:val=""/>
      <w:lvlJc w:val="left"/>
      <w:pPr>
        <w:ind w:left="6480" w:hanging="360"/>
      </w:pPr>
      <w:rPr>
        <w:rFonts w:ascii="Wingdings" w:hAnsi="Wingdings" w:hint="default"/>
      </w:rPr>
    </w:lvl>
  </w:abstractNum>
  <w:abstractNum w:abstractNumId="7" w15:restartNumberingAfterBreak="0">
    <w:nsid w:val="7B860A24"/>
    <w:multiLevelType w:val="hybridMultilevel"/>
    <w:tmpl w:val="4CE67E08"/>
    <w:lvl w:ilvl="0" w:tplc="8DA8D86E">
      <w:start w:val="1"/>
      <w:numFmt w:val="bullet"/>
      <w:lvlText w:val=""/>
      <w:lvlJc w:val="left"/>
      <w:pPr>
        <w:ind w:left="360" w:hanging="360"/>
      </w:pPr>
      <w:rPr>
        <w:rFonts w:ascii="Symbol" w:hAnsi="Symbol" w:hint="default"/>
      </w:rPr>
    </w:lvl>
    <w:lvl w:ilvl="1" w:tplc="8F901B36">
      <w:start w:val="1"/>
      <w:numFmt w:val="bullet"/>
      <w:lvlText w:val="o"/>
      <w:lvlJc w:val="left"/>
      <w:pPr>
        <w:ind w:left="1080" w:hanging="360"/>
      </w:pPr>
      <w:rPr>
        <w:rFonts w:ascii="Courier New" w:hAnsi="Courier New" w:cs="Courier New" w:hint="default"/>
      </w:rPr>
    </w:lvl>
    <w:lvl w:ilvl="2" w:tplc="4C6E99FE">
      <w:start w:val="1"/>
      <w:numFmt w:val="bullet"/>
      <w:lvlText w:val=""/>
      <w:lvlJc w:val="left"/>
      <w:pPr>
        <w:ind w:left="1800" w:hanging="360"/>
      </w:pPr>
      <w:rPr>
        <w:rFonts w:ascii="Wingdings" w:hAnsi="Wingdings" w:hint="default"/>
      </w:rPr>
    </w:lvl>
    <w:lvl w:ilvl="3" w:tplc="0B6EB774">
      <w:start w:val="1"/>
      <w:numFmt w:val="bullet"/>
      <w:lvlText w:val=""/>
      <w:lvlJc w:val="left"/>
      <w:pPr>
        <w:ind w:left="2520" w:hanging="360"/>
      </w:pPr>
      <w:rPr>
        <w:rFonts w:ascii="Symbol" w:hAnsi="Symbol" w:hint="default"/>
      </w:rPr>
    </w:lvl>
    <w:lvl w:ilvl="4" w:tplc="5FB6614A">
      <w:start w:val="1"/>
      <w:numFmt w:val="bullet"/>
      <w:lvlText w:val="o"/>
      <w:lvlJc w:val="left"/>
      <w:pPr>
        <w:ind w:left="3240" w:hanging="360"/>
      </w:pPr>
      <w:rPr>
        <w:rFonts w:ascii="Courier New" w:hAnsi="Courier New" w:cs="Courier New" w:hint="default"/>
      </w:rPr>
    </w:lvl>
    <w:lvl w:ilvl="5" w:tplc="E912DE8A">
      <w:start w:val="1"/>
      <w:numFmt w:val="bullet"/>
      <w:lvlText w:val=""/>
      <w:lvlJc w:val="left"/>
      <w:pPr>
        <w:ind w:left="3960" w:hanging="360"/>
      </w:pPr>
      <w:rPr>
        <w:rFonts w:ascii="Wingdings" w:hAnsi="Wingdings" w:hint="default"/>
      </w:rPr>
    </w:lvl>
    <w:lvl w:ilvl="6" w:tplc="F02EB550">
      <w:start w:val="1"/>
      <w:numFmt w:val="bullet"/>
      <w:lvlText w:val=""/>
      <w:lvlJc w:val="left"/>
      <w:pPr>
        <w:ind w:left="4680" w:hanging="360"/>
      </w:pPr>
      <w:rPr>
        <w:rFonts w:ascii="Symbol" w:hAnsi="Symbol" w:hint="default"/>
      </w:rPr>
    </w:lvl>
    <w:lvl w:ilvl="7" w:tplc="3D62576A">
      <w:start w:val="1"/>
      <w:numFmt w:val="bullet"/>
      <w:lvlText w:val="o"/>
      <w:lvlJc w:val="left"/>
      <w:pPr>
        <w:ind w:left="5400" w:hanging="360"/>
      </w:pPr>
      <w:rPr>
        <w:rFonts w:ascii="Courier New" w:hAnsi="Courier New" w:cs="Courier New" w:hint="default"/>
      </w:rPr>
    </w:lvl>
    <w:lvl w:ilvl="8" w:tplc="0F989CD4">
      <w:start w:val="1"/>
      <w:numFmt w:val="bullet"/>
      <w:lvlText w:val=""/>
      <w:lvlJc w:val="left"/>
      <w:pPr>
        <w:ind w:left="6120" w:hanging="360"/>
      </w:pPr>
      <w:rPr>
        <w:rFonts w:ascii="Wingdings" w:hAnsi="Wingdings" w:hint="default"/>
      </w:rPr>
    </w:lvl>
  </w:abstractNum>
  <w:abstractNum w:abstractNumId="8" w15:restartNumberingAfterBreak="0">
    <w:nsid w:val="7C3A1A30"/>
    <w:multiLevelType w:val="hybridMultilevel"/>
    <w:tmpl w:val="A18C2376"/>
    <w:lvl w:ilvl="0" w:tplc="C8E21CB4">
      <w:start w:val="1"/>
      <w:numFmt w:val="bullet"/>
      <w:lvlText w:val=""/>
      <w:lvlJc w:val="left"/>
      <w:pPr>
        <w:ind w:left="720" w:hanging="360"/>
      </w:pPr>
      <w:rPr>
        <w:rFonts w:ascii="Georgia" w:eastAsia="Times New Roman" w:hAnsi="Georgia" w:cs="Georgia" w:hint="default"/>
      </w:rPr>
    </w:lvl>
    <w:lvl w:ilvl="1" w:tplc="7DA0D0E8">
      <w:start w:val="1"/>
      <w:numFmt w:val="bullet"/>
      <w:lvlText w:val="o"/>
      <w:lvlJc w:val="left"/>
      <w:pPr>
        <w:ind w:left="1440" w:hanging="360"/>
      </w:pPr>
      <w:rPr>
        <w:rFonts w:ascii="Courier New" w:hAnsi="Courier New" w:cs="Courier New" w:hint="default"/>
      </w:rPr>
    </w:lvl>
    <w:lvl w:ilvl="2" w:tplc="D61435D4">
      <w:start w:val="1"/>
      <w:numFmt w:val="bullet"/>
      <w:lvlText w:val=""/>
      <w:lvlJc w:val="left"/>
      <w:pPr>
        <w:ind w:left="2160" w:hanging="360"/>
      </w:pPr>
      <w:rPr>
        <w:rFonts w:ascii="Wingdings" w:hAnsi="Wingdings" w:hint="default"/>
      </w:rPr>
    </w:lvl>
    <w:lvl w:ilvl="3" w:tplc="981ABD22">
      <w:start w:val="1"/>
      <w:numFmt w:val="bullet"/>
      <w:lvlText w:val=""/>
      <w:lvlJc w:val="left"/>
      <w:pPr>
        <w:ind w:left="2880" w:hanging="360"/>
      </w:pPr>
      <w:rPr>
        <w:rFonts w:ascii="Symbol" w:hAnsi="Symbol" w:hint="default"/>
      </w:rPr>
    </w:lvl>
    <w:lvl w:ilvl="4" w:tplc="6074C8B8">
      <w:start w:val="1"/>
      <w:numFmt w:val="bullet"/>
      <w:lvlText w:val="o"/>
      <w:lvlJc w:val="left"/>
      <w:pPr>
        <w:ind w:left="3600" w:hanging="360"/>
      </w:pPr>
      <w:rPr>
        <w:rFonts w:ascii="Courier New" w:hAnsi="Courier New" w:cs="Courier New" w:hint="default"/>
      </w:rPr>
    </w:lvl>
    <w:lvl w:ilvl="5" w:tplc="CB1C98F2">
      <w:start w:val="1"/>
      <w:numFmt w:val="bullet"/>
      <w:lvlText w:val=""/>
      <w:lvlJc w:val="left"/>
      <w:pPr>
        <w:ind w:left="4320" w:hanging="360"/>
      </w:pPr>
      <w:rPr>
        <w:rFonts w:ascii="Wingdings" w:hAnsi="Wingdings" w:hint="default"/>
      </w:rPr>
    </w:lvl>
    <w:lvl w:ilvl="6" w:tplc="F2BEE9AA">
      <w:start w:val="1"/>
      <w:numFmt w:val="bullet"/>
      <w:lvlText w:val=""/>
      <w:lvlJc w:val="left"/>
      <w:pPr>
        <w:ind w:left="5040" w:hanging="360"/>
      </w:pPr>
      <w:rPr>
        <w:rFonts w:ascii="Symbol" w:hAnsi="Symbol" w:hint="default"/>
      </w:rPr>
    </w:lvl>
    <w:lvl w:ilvl="7" w:tplc="AF5E38B4">
      <w:start w:val="1"/>
      <w:numFmt w:val="bullet"/>
      <w:lvlText w:val="o"/>
      <w:lvlJc w:val="left"/>
      <w:pPr>
        <w:ind w:left="5760" w:hanging="360"/>
      </w:pPr>
      <w:rPr>
        <w:rFonts w:ascii="Courier New" w:hAnsi="Courier New" w:cs="Courier New" w:hint="default"/>
      </w:rPr>
    </w:lvl>
    <w:lvl w:ilvl="8" w:tplc="CFFEB97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22"/>
    <w:rsid w:val="00040CD3"/>
    <w:rsid w:val="00124D6D"/>
    <w:rsid w:val="0020340A"/>
    <w:rsid w:val="0037614D"/>
    <w:rsid w:val="00425923"/>
    <w:rsid w:val="004F7DB3"/>
    <w:rsid w:val="00513F39"/>
    <w:rsid w:val="006C0D5E"/>
    <w:rsid w:val="008226D6"/>
    <w:rsid w:val="00832A96"/>
    <w:rsid w:val="00921F75"/>
    <w:rsid w:val="00A711BA"/>
    <w:rsid w:val="00AA6457"/>
    <w:rsid w:val="00C3642E"/>
    <w:rsid w:val="00C67322"/>
    <w:rsid w:val="00CF51DB"/>
    <w:rsid w:val="00D946F4"/>
    <w:rsid w:val="00EB47D3"/>
    <w:rsid w:val="00F3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6CDD"/>
  <w15:docId w15:val="{2A619C18-569D-43F7-BFD8-AD146993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Default">
    <w:name w:val="Default"/>
    <w:pPr>
      <w:spacing w:after="0" w:line="240" w:lineRule="auto"/>
    </w:pPr>
    <w:rPr>
      <w:rFonts w:ascii="Georgia" w:eastAsia="Times New Roman" w:hAnsi="Georgia" w:cs="Georgia"/>
      <w:color w:val="000000"/>
      <w:sz w:val="24"/>
      <w:szCs w:val="24"/>
      <w:lang w:eastAsia="fr-FR"/>
    </w:rPr>
  </w:style>
  <w:style w:type="character" w:styleId="Textedelespacerserv">
    <w:name w:val="Placeholder Text"/>
    <w:basedOn w:val="Policepardfaut"/>
    <w:uiPriority w:val="99"/>
    <w:semiHidden/>
    <w:rPr>
      <w:color w:val="808080"/>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eastAsia="fr-FR"/>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definition/sous-trai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si.gouv.fr/administration/reglementation/rgpd-renforcer-la-securite-des-donnees-a-caractere-person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DE4B-38AF-478A-8AC7-8A8E85DD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3150</Words>
  <Characters>17329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CG65</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Haristoy, Laure</dc:creator>
  <cp:lastModifiedBy>Mandrou, Magalie</cp:lastModifiedBy>
  <cp:revision>3</cp:revision>
  <dcterms:created xsi:type="dcterms:W3CDTF">2024-08-21T14:40:00Z</dcterms:created>
  <dcterms:modified xsi:type="dcterms:W3CDTF">2024-08-21T14:48:00Z</dcterms:modified>
</cp:coreProperties>
</file>